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D04D4" w:rsidRDefault="002E63B8">
      <w:pPr>
        <w:tabs>
          <w:tab w:val="center" w:pos="802"/>
          <w:tab w:val="center" w:pos="1510"/>
          <w:tab w:val="center" w:pos="2218"/>
          <w:tab w:val="center" w:pos="2927"/>
          <w:tab w:val="center" w:pos="3635"/>
          <w:tab w:val="right" w:pos="9637"/>
        </w:tabs>
        <w:spacing w:after="188" w:line="250" w:lineRule="auto"/>
      </w:pPr>
      <w:r>
        <w:rPr>
          <w:rFonts w:ascii="Corbel" w:eastAsia="Corbel" w:hAnsi="Corbel" w:cs="Corbel"/>
          <w:b/>
          <w:sz w:val="24"/>
        </w:rPr>
        <w:t xml:space="preserve">    </w:t>
      </w:r>
      <w:r>
        <w:rPr>
          <w:rFonts w:ascii="Corbel" w:eastAsia="Corbel" w:hAnsi="Corbel" w:cs="Corbel"/>
          <w:b/>
          <w:sz w:val="24"/>
        </w:rPr>
        <w:tab/>
        <w:t xml:space="preserve"> </w:t>
      </w:r>
      <w:r>
        <w:rPr>
          <w:rFonts w:ascii="Corbel" w:eastAsia="Corbel" w:hAnsi="Corbel" w:cs="Corbel"/>
          <w:b/>
          <w:sz w:val="24"/>
        </w:rPr>
        <w:tab/>
        <w:t xml:space="preserve"> </w:t>
      </w:r>
      <w:r>
        <w:rPr>
          <w:rFonts w:ascii="Corbel" w:eastAsia="Corbel" w:hAnsi="Corbel" w:cs="Corbel"/>
          <w:b/>
          <w:sz w:val="24"/>
        </w:rPr>
        <w:tab/>
        <w:t xml:space="preserve"> </w:t>
      </w:r>
      <w:r>
        <w:rPr>
          <w:rFonts w:ascii="Corbel" w:eastAsia="Corbel" w:hAnsi="Corbel" w:cs="Corbel"/>
          <w:b/>
          <w:sz w:val="24"/>
        </w:rPr>
        <w:tab/>
        <w:t xml:space="preserve"> </w:t>
      </w:r>
      <w:r>
        <w:rPr>
          <w:rFonts w:ascii="Corbel" w:eastAsia="Corbel" w:hAnsi="Corbel" w:cs="Corbel"/>
          <w:b/>
          <w:sz w:val="24"/>
        </w:rPr>
        <w:tab/>
        <w:t xml:space="preserve"> </w:t>
      </w:r>
      <w:r>
        <w:rPr>
          <w:rFonts w:ascii="Corbel" w:eastAsia="Corbel" w:hAnsi="Corbel" w:cs="Corbel"/>
          <w:b/>
          <w:sz w:val="24"/>
        </w:rPr>
        <w:tab/>
      </w:r>
      <w:r>
        <w:rPr>
          <w:rFonts w:ascii="Corbel" w:eastAsia="Corbel" w:hAnsi="Corbel" w:cs="Corbel"/>
          <w:i/>
          <w:sz w:val="24"/>
        </w:rPr>
        <w:t xml:space="preserve">Załącznik nr 1.5 do Zarządzenia Rektora UR  nr 12/2019 </w:t>
      </w:r>
    </w:p>
    <w:p w:rsidR="004D04D4" w:rsidRDefault="002E63B8">
      <w:pPr>
        <w:spacing w:after="0"/>
        <w:jc w:val="center"/>
      </w:pPr>
      <w:r>
        <w:rPr>
          <w:rFonts w:ascii="Corbel" w:eastAsia="Corbel" w:hAnsi="Corbel" w:cs="Corbel"/>
          <w:b/>
          <w:sz w:val="24"/>
        </w:rPr>
        <w:t xml:space="preserve">SYLABUS </w:t>
      </w:r>
    </w:p>
    <w:p w:rsidR="004D04D4" w:rsidRDefault="002E63B8">
      <w:pPr>
        <w:spacing w:after="0"/>
        <w:ind w:left="10" w:right="2" w:hanging="10"/>
        <w:jc w:val="center"/>
      </w:pPr>
      <w:r>
        <w:rPr>
          <w:rFonts w:ascii="Corbel" w:eastAsia="Corbel" w:hAnsi="Corbel" w:cs="Corbel"/>
          <w:b/>
          <w:sz w:val="19"/>
        </w:rPr>
        <w:t xml:space="preserve">DOTYCZY CYKLU KSZTAŁCENIA </w:t>
      </w:r>
      <w:r>
        <w:rPr>
          <w:rFonts w:ascii="Corbel" w:eastAsia="Corbel" w:hAnsi="Corbel" w:cs="Corbel"/>
          <w:sz w:val="24"/>
        </w:rPr>
        <w:t>1 października 2021 – 30 września 2024</w:t>
      </w:r>
      <w:r>
        <w:rPr>
          <w:rFonts w:ascii="Corbel" w:eastAsia="Corbel" w:hAnsi="Corbel" w:cs="Corbel"/>
          <w:b/>
          <w:sz w:val="24"/>
        </w:rPr>
        <w:t xml:space="preserve"> </w:t>
      </w:r>
    </w:p>
    <w:p w:rsidR="004D04D4" w:rsidRDefault="002E63B8">
      <w:pPr>
        <w:spacing w:after="5" w:line="250" w:lineRule="auto"/>
        <w:ind w:left="-5" w:hanging="10"/>
      </w:pPr>
      <w:r>
        <w:rPr>
          <w:rFonts w:ascii="Corbel" w:eastAsia="Corbel" w:hAnsi="Corbel" w:cs="Corbel"/>
          <w:i/>
          <w:sz w:val="24"/>
        </w:rPr>
        <w:t xml:space="preserve">                                                                                                             </w:t>
      </w:r>
      <w:r>
        <w:rPr>
          <w:rFonts w:ascii="Corbel" w:eastAsia="Corbel" w:hAnsi="Corbel" w:cs="Corbel"/>
          <w:i/>
          <w:sz w:val="24"/>
        </w:rPr>
        <w:t>(skrajne daty</w:t>
      </w:r>
      <w:r>
        <w:rPr>
          <w:rFonts w:ascii="Corbel" w:eastAsia="Corbel" w:hAnsi="Corbel" w:cs="Corbel"/>
          <w:sz w:val="24"/>
        </w:rPr>
        <w:t xml:space="preserve">) </w:t>
      </w:r>
    </w:p>
    <w:p w:rsidR="004D04D4" w:rsidRDefault="002E63B8">
      <w:pPr>
        <w:tabs>
          <w:tab w:val="center" w:pos="708"/>
          <w:tab w:val="center" w:pos="1416"/>
          <w:tab w:val="center" w:pos="2124"/>
          <w:tab w:val="center" w:pos="4204"/>
        </w:tabs>
        <w:spacing w:after="4" w:line="267" w:lineRule="auto"/>
      </w:pPr>
      <w:r>
        <w:rPr>
          <w:rFonts w:ascii="Corbel" w:eastAsia="Corbel" w:hAnsi="Corbel" w:cs="Corbel"/>
          <w:sz w:val="24"/>
        </w:rPr>
        <w:t xml:space="preserve"> </w:t>
      </w:r>
      <w:r>
        <w:rPr>
          <w:rFonts w:ascii="Corbel" w:eastAsia="Corbel" w:hAnsi="Corbel" w:cs="Corbel"/>
          <w:sz w:val="24"/>
        </w:rPr>
        <w:tab/>
        <w:t xml:space="preserve"> </w:t>
      </w:r>
      <w:r>
        <w:rPr>
          <w:rFonts w:ascii="Corbel" w:eastAsia="Corbel" w:hAnsi="Corbel" w:cs="Corbel"/>
          <w:sz w:val="24"/>
        </w:rPr>
        <w:tab/>
        <w:t xml:space="preserve"> </w:t>
      </w:r>
      <w:r>
        <w:rPr>
          <w:rFonts w:ascii="Corbel" w:eastAsia="Corbel" w:hAnsi="Corbel" w:cs="Corbel"/>
          <w:sz w:val="24"/>
        </w:rPr>
        <w:tab/>
        <w:t xml:space="preserve"> </w:t>
      </w:r>
      <w:r>
        <w:rPr>
          <w:rFonts w:ascii="Corbel" w:eastAsia="Corbel" w:hAnsi="Corbel" w:cs="Corbel"/>
          <w:sz w:val="24"/>
        </w:rPr>
        <w:tab/>
        <w:t xml:space="preserve">Rok akademicki   2021/2022 </w:t>
      </w:r>
    </w:p>
    <w:p w:rsidR="004D04D4" w:rsidRDefault="002E63B8">
      <w:pPr>
        <w:spacing w:after="10"/>
      </w:pPr>
      <w:r>
        <w:rPr>
          <w:rFonts w:ascii="Corbel" w:eastAsia="Corbel" w:hAnsi="Corbel" w:cs="Corbel"/>
          <w:sz w:val="24"/>
        </w:rPr>
        <w:t xml:space="preserve"> </w:t>
      </w:r>
    </w:p>
    <w:p w:rsidR="004D04D4" w:rsidRDefault="002E63B8">
      <w:pPr>
        <w:pStyle w:val="Nagwek1"/>
        <w:ind w:left="-5"/>
      </w:pPr>
      <w:r>
        <w:rPr>
          <w:sz w:val="24"/>
        </w:rPr>
        <w:t>1.</w:t>
      </w:r>
      <w:r>
        <w:t xml:space="preserve"> </w:t>
      </w:r>
      <w:r>
        <w:rPr>
          <w:sz w:val="24"/>
        </w:rPr>
        <w:t>P</w:t>
      </w:r>
      <w:r>
        <w:t>ODSTAWOWE INFORMACJE O PRZEDMIOCIE</w:t>
      </w:r>
      <w:r>
        <w:rPr>
          <w:color w:val="0070C0"/>
          <w:sz w:val="24"/>
        </w:rPr>
        <w:t xml:space="preserve"> </w:t>
      </w:r>
    </w:p>
    <w:tbl>
      <w:tblPr>
        <w:tblStyle w:val="TableGrid"/>
        <w:tblW w:w="9782" w:type="dxa"/>
        <w:tblInd w:w="-142" w:type="dxa"/>
        <w:tblCellMar>
          <w:top w:w="18" w:type="dxa"/>
          <w:left w:w="108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2693"/>
        <w:gridCol w:w="7089"/>
      </w:tblGrid>
      <w:tr w:rsidR="004D04D4">
        <w:trPr>
          <w:trHeight w:val="302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4D4" w:rsidRDefault="002E63B8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Nazwa przedmiotu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4D4" w:rsidRDefault="002E63B8">
            <w:pPr>
              <w:spacing w:after="0"/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Filozofia </w:t>
            </w:r>
          </w:p>
        </w:tc>
      </w:tr>
      <w:tr w:rsidR="004D04D4">
        <w:trPr>
          <w:trHeight w:val="305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4D4" w:rsidRDefault="002E63B8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Kod przedmiotu*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4D4" w:rsidRDefault="002E63B8">
            <w:pPr>
              <w:spacing w:after="0"/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KM12 </w:t>
            </w:r>
          </w:p>
        </w:tc>
      </w:tr>
      <w:tr w:rsidR="004D04D4">
        <w:trPr>
          <w:trHeight w:val="490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4D4" w:rsidRDefault="002E63B8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nazwa jednostki prowadzącej kierunek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4D4" w:rsidRDefault="002E63B8">
            <w:pPr>
              <w:spacing w:after="0"/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Instytut Filozofii </w:t>
            </w:r>
          </w:p>
        </w:tc>
      </w:tr>
      <w:tr w:rsidR="004D04D4">
        <w:trPr>
          <w:trHeight w:val="595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4D4" w:rsidRDefault="002E63B8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Nazwa jednostki realizującej przedmiot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D04D4" w:rsidRDefault="002E63B8">
            <w:pPr>
              <w:spacing w:after="0"/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Instytut Filozofii </w:t>
            </w:r>
          </w:p>
        </w:tc>
      </w:tr>
      <w:tr w:rsidR="004D04D4">
        <w:trPr>
          <w:trHeight w:val="303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4D4" w:rsidRDefault="002E63B8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Kierunek studiów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4D4" w:rsidRDefault="002E63B8">
            <w:pPr>
              <w:spacing w:after="0"/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Komunikacja Międzykulturowa </w:t>
            </w:r>
          </w:p>
        </w:tc>
      </w:tr>
      <w:tr w:rsidR="004D04D4">
        <w:trPr>
          <w:trHeight w:val="305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4D4" w:rsidRDefault="002E63B8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Poziom studiów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4D4" w:rsidRDefault="002E63B8">
            <w:pPr>
              <w:spacing w:after="0"/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Podstawowy </w:t>
            </w:r>
          </w:p>
        </w:tc>
      </w:tr>
      <w:tr w:rsidR="004D04D4">
        <w:trPr>
          <w:trHeight w:val="302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4D4" w:rsidRDefault="002E63B8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Profil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4D4" w:rsidRDefault="002E63B8">
            <w:pPr>
              <w:spacing w:after="0"/>
              <w:ind w:left="2"/>
            </w:pPr>
            <w:proofErr w:type="spellStart"/>
            <w:r>
              <w:rPr>
                <w:rFonts w:ascii="Corbel" w:eastAsia="Corbel" w:hAnsi="Corbel" w:cs="Corbel"/>
                <w:sz w:val="24"/>
              </w:rPr>
              <w:t>Ogólnoakademicki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4D04D4">
        <w:trPr>
          <w:trHeight w:val="302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4D4" w:rsidRDefault="002E63B8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Forma studiów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4D4" w:rsidRDefault="002E63B8">
            <w:pPr>
              <w:spacing w:after="0"/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Stacjonarne </w:t>
            </w:r>
          </w:p>
        </w:tc>
      </w:tr>
      <w:tr w:rsidR="004D04D4">
        <w:trPr>
          <w:trHeight w:val="302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4D4" w:rsidRDefault="002E63B8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Rok i semestr/y studiów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4D4" w:rsidRDefault="002E63B8">
            <w:pPr>
              <w:spacing w:after="0"/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Rok I, semestr II </w:t>
            </w:r>
          </w:p>
        </w:tc>
      </w:tr>
      <w:tr w:rsidR="004D04D4">
        <w:trPr>
          <w:trHeight w:val="302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4D4" w:rsidRDefault="002E63B8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Rodzaj przedmiotu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4D4" w:rsidRDefault="002E63B8">
            <w:pPr>
              <w:spacing w:after="0"/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Podstawowy </w:t>
            </w:r>
          </w:p>
        </w:tc>
      </w:tr>
      <w:tr w:rsidR="004D04D4">
        <w:trPr>
          <w:trHeight w:val="305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4D4" w:rsidRDefault="002E63B8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Język wykładowy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4D4" w:rsidRDefault="002E63B8">
            <w:pPr>
              <w:spacing w:after="0"/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Polski </w:t>
            </w:r>
          </w:p>
        </w:tc>
      </w:tr>
      <w:tr w:rsidR="004D04D4">
        <w:trPr>
          <w:trHeight w:val="302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4D4" w:rsidRDefault="002E63B8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Koordynator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4D4" w:rsidRDefault="002E63B8">
            <w:pPr>
              <w:spacing w:after="0"/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dr Marcin 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Subczak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4D04D4">
        <w:trPr>
          <w:trHeight w:val="890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4D4" w:rsidRDefault="002E63B8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Imię i nazwisko osoby prowadzącej / osób prowadzących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D04D4" w:rsidRDefault="002E63B8">
            <w:pPr>
              <w:spacing w:after="0"/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dr Marcin 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Subczak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</w:tbl>
    <w:p w:rsidR="004D04D4" w:rsidRDefault="002E63B8">
      <w:pPr>
        <w:spacing w:after="267" w:line="250" w:lineRule="auto"/>
        <w:ind w:left="-5" w:hanging="10"/>
      </w:pPr>
      <w:r>
        <w:rPr>
          <w:rFonts w:ascii="Corbel" w:eastAsia="Corbel" w:hAnsi="Corbel" w:cs="Corbel"/>
          <w:b/>
          <w:sz w:val="24"/>
        </w:rPr>
        <w:t xml:space="preserve">* </w:t>
      </w:r>
      <w:r>
        <w:rPr>
          <w:rFonts w:ascii="Corbel" w:eastAsia="Corbel" w:hAnsi="Corbel" w:cs="Corbel"/>
          <w:b/>
          <w:i/>
          <w:sz w:val="24"/>
        </w:rPr>
        <w:t>-</w:t>
      </w:r>
      <w:r>
        <w:rPr>
          <w:rFonts w:ascii="Corbel" w:eastAsia="Corbel" w:hAnsi="Corbel" w:cs="Corbel"/>
          <w:i/>
          <w:sz w:val="24"/>
        </w:rPr>
        <w:t>opcjonalni</w:t>
      </w:r>
      <w:r>
        <w:rPr>
          <w:rFonts w:ascii="Corbel" w:eastAsia="Corbel" w:hAnsi="Corbel" w:cs="Corbel"/>
          <w:sz w:val="24"/>
        </w:rPr>
        <w:t>e,</w:t>
      </w:r>
      <w:r>
        <w:rPr>
          <w:rFonts w:ascii="Corbel" w:eastAsia="Corbel" w:hAnsi="Corbel" w:cs="Corbel"/>
          <w:b/>
          <w:i/>
          <w:sz w:val="24"/>
        </w:rPr>
        <w:t xml:space="preserve"> </w:t>
      </w:r>
      <w:r>
        <w:rPr>
          <w:rFonts w:ascii="Corbel" w:eastAsia="Corbel" w:hAnsi="Corbel" w:cs="Corbel"/>
          <w:i/>
          <w:sz w:val="24"/>
        </w:rPr>
        <w:t>zgodnie z ustaleniami w Jednostce</w:t>
      </w:r>
      <w:r>
        <w:rPr>
          <w:rFonts w:ascii="Corbel" w:eastAsia="Corbel" w:hAnsi="Corbel" w:cs="Corbel"/>
          <w:b/>
          <w:sz w:val="24"/>
        </w:rPr>
        <w:t xml:space="preserve"> </w:t>
      </w:r>
    </w:p>
    <w:p w:rsidR="004D04D4" w:rsidRDefault="002E63B8">
      <w:pPr>
        <w:spacing w:after="0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4D04D4" w:rsidRDefault="002E63B8" w:rsidP="006E0202">
      <w:pPr>
        <w:pStyle w:val="Nagwek2"/>
      </w:pPr>
      <w:bookmarkStart w:id="0" w:name="_GoBack"/>
      <w:bookmarkEnd w:id="0"/>
      <w:r>
        <w:t xml:space="preserve">1.1.Formy zajęć dydaktycznych, wymiar godzin i punktów ECTS  </w:t>
      </w:r>
    </w:p>
    <w:p w:rsidR="004D04D4" w:rsidRDefault="002E63B8">
      <w:pPr>
        <w:spacing w:after="0"/>
      </w:pPr>
      <w:r>
        <w:rPr>
          <w:rFonts w:ascii="Corbel" w:eastAsia="Corbel" w:hAnsi="Corbel" w:cs="Corbel"/>
          <w:b/>
          <w:sz w:val="24"/>
        </w:rPr>
        <w:t xml:space="preserve"> </w:t>
      </w:r>
    </w:p>
    <w:tbl>
      <w:tblPr>
        <w:tblStyle w:val="TableGrid"/>
        <w:tblW w:w="9748" w:type="dxa"/>
        <w:tblInd w:w="-108" w:type="dxa"/>
        <w:tblCellMar>
          <w:top w:w="54" w:type="dxa"/>
          <w:left w:w="108" w:type="dxa"/>
          <w:bottom w:w="0" w:type="dxa"/>
          <w:right w:w="60" w:type="dxa"/>
        </w:tblCellMar>
        <w:tblLook w:val="04A0" w:firstRow="1" w:lastRow="0" w:firstColumn="1" w:lastColumn="0" w:noHBand="0" w:noVBand="1"/>
      </w:tblPr>
      <w:tblGrid>
        <w:gridCol w:w="1048"/>
        <w:gridCol w:w="919"/>
        <w:gridCol w:w="802"/>
        <w:gridCol w:w="853"/>
        <w:gridCol w:w="811"/>
        <w:gridCol w:w="826"/>
        <w:gridCol w:w="780"/>
        <w:gridCol w:w="958"/>
        <w:gridCol w:w="1207"/>
        <w:gridCol w:w="1544"/>
      </w:tblGrid>
      <w:tr w:rsidR="004D04D4">
        <w:trPr>
          <w:trHeight w:val="835"/>
        </w:trPr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4D4" w:rsidRDefault="002E63B8">
            <w:pPr>
              <w:spacing w:after="96"/>
              <w:jc w:val="both"/>
            </w:pPr>
            <w:r>
              <w:rPr>
                <w:rFonts w:ascii="Corbel" w:eastAsia="Corbel" w:hAnsi="Corbel" w:cs="Corbel"/>
                <w:sz w:val="24"/>
              </w:rPr>
              <w:t xml:space="preserve">Semestr </w:t>
            </w:r>
          </w:p>
          <w:p w:rsidR="004D04D4" w:rsidRDefault="002E63B8">
            <w:pPr>
              <w:spacing w:after="0"/>
              <w:ind w:right="48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(nr) </w:t>
            </w:r>
          </w:p>
        </w:tc>
        <w:tc>
          <w:tcPr>
            <w:tcW w:w="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D04D4" w:rsidRDefault="002E63B8">
            <w:pPr>
              <w:spacing w:after="0"/>
              <w:ind w:left="72"/>
            </w:pPr>
            <w:proofErr w:type="spellStart"/>
            <w:r>
              <w:rPr>
                <w:rFonts w:ascii="Corbel" w:eastAsia="Corbel" w:hAnsi="Corbel" w:cs="Corbel"/>
                <w:sz w:val="24"/>
              </w:rPr>
              <w:t>Wykł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. 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D04D4" w:rsidRDefault="002E63B8">
            <w:pPr>
              <w:spacing w:after="0"/>
              <w:ind w:right="47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Ćw. 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D04D4" w:rsidRDefault="002E63B8">
            <w:pPr>
              <w:spacing w:after="0"/>
              <w:ind w:left="2"/>
              <w:jc w:val="both"/>
            </w:pPr>
            <w:proofErr w:type="spellStart"/>
            <w:r>
              <w:rPr>
                <w:rFonts w:ascii="Corbel" w:eastAsia="Corbel" w:hAnsi="Corbel" w:cs="Corbel"/>
                <w:sz w:val="24"/>
              </w:rPr>
              <w:t>Konw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. 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D04D4" w:rsidRDefault="002E63B8">
            <w:pPr>
              <w:spacing w:after="0"/>
              <w:ind w:left="79"/>
            </w:pPr>
            <w:r>
              <w:rPr>
                <w:rFonts w:ascii="Corbel" w:eastAsia="Corbel" w:hAnsi="Corbel" w:cs="Corbel"/>
                <w:sz w:val="24"/>
              </w:rPr>
              <w:t xml:space="preserve">Lab. 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D04D4" w:rsidRDefault="002E63B8">
            <w:pPr>
              <w:spacing w:after="0"/>
              <w:ind w:left="48"/>
            </w:pPr>
            <w:proofErr w:type="spellStart"/>
            <w:r>
              <w:rPr>
                <w:rFonts w:ascii="Corbel" w:eastAsia="Corbel" w:hAnsi="Corbel" w:cs="Corbel"/>
                <w:sz w:val="24"/>
              </w:rPr>
              <w:t>Sem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. 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D04D4" w:rsidRDefault="002E63B8">
            <w:pPr>
              <w:spacing w:after="0"/>
              <w:ind w:right="46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ZP 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D04D4" w:rsidRDefault="002E63B8">
            <w:pPr>
              <w:spacing w:after="0"/>
              <w:ind w:left="74"/>
            </w:pPr>
            <w:proofErr w:type="spellStart"/>
            <w:r>
              <w:rPr>
                <w:rFonts w:ascii="Corbel" w:eastAsia="Corbel" w:hAnsi="Corbel" w:cs="Corbel"/>
                <w:sz w:val="24"/>
              </w:rPr>
              <w:t>Prakt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. </w:t>
            </w:r>
          </w:p>
        </w:tc>
        <w:tc>
          <w:tcPr>
            <w:tcW w:w="1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D04D4" w:rsidRDefault="002E63B8">
            <w:pPr>
              <w:spacing w:after="0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Inne (jakie?) 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D04D4" w:rsidRDefault="002E63B8">
            <w:pPr>
              <w:spacing w:after="0"/>
              <w:jc w:val="center"/>
            </w:pPr>
            <w:r>
              <w:rPr>
                <w:rFonts w:ascii="Corbel" w:eastAsia="Corbel" w:hAnsi="Corbel" w:cs="Corbel"/>
                <w:b/>
                <w:sz w:val="24"/>
              </w:rPr>
              <w:t xml:space="preserve">Liczba pkt. ECTS </w:t>
            </w:r>
          </w:p>
        </w:tc>
      </w:tr>
      <w:tr w:rsidR="004D04D4">
        <w:trPr>
          <w:trHeight w:val="463"/>
        </w:trPr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4D4" w:rsidRDefault="002E63B8">
            <w:pPr>
              <w:spacing w:after="0"/>
              <w:ind w:right="46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1. </w:t>
            </w:r>
          </w:p>
        </w:tc>
        <w:tc>
          <w:tcPr>
            <w:tcW w:w="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4D4" w:rsidRDefault="002E63B8">
            <w:pPr>
              <w:spacing w:after="0"/>
              <w:ind w:right="49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30 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4D4" w:rsidRDefault="002E63B8">
            <w:pPr>
              <w:spacing w:after="0"/>
              <w:ind w:right="46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15 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4D4" w:rsidRDefault="002E63B8">
            <w:pPr>
              <w:spacing w:after="0"/>
              <w:ind w:left="3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4D4" w:rsidRDefault="002E63B8">
            <w:pPr>
              <w:spacing w:after="0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4D4" w:rsidRDefault="002E63B8">
            <w:pPr>
              <w:spacing w:after="0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4D4" w:rsidRDefault="002E63B8">
            <w:pPr>
              <w:spacing w:after="0"/>
              <w:ind w:left="2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4D4" w:rsidRDefault="002E63B8">
            <w:pPr>
              <w:spacing w:after="0"/>
              <w:ind w:left="2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1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4D4" w:rsidRDefault="002E63B8">
            <w:pPr>
              <w:spacing w:after="0"/>
              <w:ind w:right="2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4D4" w:rsidRDefault="002E63B8">
            <w:pPr>
              <w:spacing w:after="0"/>
              <w:ind w:right="46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4 </w:t>
            </w:r>
          </w:p>
        </w:tc>
      </w:tr>
      <w:tr w:rsidR="004D04D4">
        <w:trPr>
          <w:trHeight w:val="463"/>
        </w:trPr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4D4" w:rsidRDefault="002E63B8">
            <w:pPr>
              <w:spacing w:after="0"/>
              <w:ind w:right="2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4D4" w:rsidRDefault="002E63B8">
            <w:pPr>
              <w:spacing w:after="0"/>
              <w:ind w:left="2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4D4" w:rsidRDefault="002E63B8">
            <w:pPr>
              <w:spacing w:after="0"/>
              <w:ind w:left="5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4D4" w:rsidRDefault="002E63B8">
            <w:pPr>
              <w:spacing w:after="0"/>
              <w:ind w:left="3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4D4" w:rsidRDefault="002E63B8">
            <w:pPr>
              <w:spacing w:after="0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4D4" w:rsidRDefault="002E63B8">
            <w:pPr>
              <w:spacing w:after="0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4D4" w:rsidRDefault="002E63B8">
            <w:pPr>
              <w:spacing w:after="0"/>
              <w:ind w:left="2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4D4" w:rsidRDefault="002E63B8">
            <w:pPr>
              <w:spacing w:after="0"/>
              <w:ind w:left="2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1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4D4" w:rsidRDefault="002E63B8">
            <w:pPr>
              <w:spacing w:after="0"/>
              <w:ind w:right="2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4D4" w:rsidRDefault="002E63B8">
            <w:pPr>
              <w:spacing w:after="0"/>
              <w:ind w:left="3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</w:tbl>
    <w:p w:rsidR="004D04D4" w:rsidRDefault="002E63B8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p w:rsidR="004D04D4" w:rsidRDefault="002E63B8">
      <w:pPr>
        <w:spacing w:after="0"/>
        <w:ind w:left="360"/>
      </w:pPr>
      <w:r>
        <w:rPr>
          <w:rFonts w:ascii="Corbel" w:eastAsia="Corbel" w:hAnsi="Corbel" w:cs="Corbel"/>
          <w:sz w:val="24"/>
        </w:rPr>
        <w:t xml:space="preserve"> </w:t>
      </w:r>
    </w:p>
    <w:p w:rsidR="004D04D4" w:rsidRDefault="002E63B8">
      <w:pPr>
        <w:pStyle w:val="Nagwek3"/>
        <w:ind w:left="294"/>
      </w:pPr>
      <w:r>
        <w:t xml:space="preserve">1.2. Sposób realizacji zajęć  </w:t>
      </w:r>
      <w:r>
        <w:rPr>
          <w:b w:val="0"/>
        </w:rPr>
        <w:t xml:space="preserve"> </w:t>
      </w:r>
    </w:p>
    <w:p w:rsidR="004D04D4" w:rsidRDefault="002E63B8">
      <w:pPr>
        <w:spacing w:after="4" w:line="267" w:lineRule="auto"/>
        <w:ind w:left="715" w:hanging="10"/>
      </w:pPr>
      <w:r>
        <w:rPr>
          <w:rFonts w:ascii="Corbel" w:eastAsia="Corbel" w:hAnsi="Corbel" w:cs="Corbel"/>
          <w:sz w:val="19"/>
        </w:rPr>
        <w:t xml:space="preserve"> X </w:t>
      </w:r>
      <w:r>
        <w:rPr>
          <w:rFonts w:ascii="Corbel" w:eastAsia="Corbel" w:hAnsi="Corbel" w:cs="Corbel"/>
          <w:sz w:val="24"/>
        </w:rPr>
        <w:t xml:space="preserve">zajęcia w formie tradycyjnej  </w:t>
      </w:r>
    </w:p>
    <w:p w:rsidR="004D04D4" w:rsidRDefault="002E63B8">
      <w:pPr>
        <w:spacing w:after="0"/>
        <w:ind w:left="10" w:right="150" w:hanging="10"/>
        <w:jc w:val="center"/>
      </w:pPr>
      <w:r>
        <w:rPr>
          <w:rFonts w:ascii="MS Gothic" w:eastAsia="MS Gothic" w:hAnsi="MS Gothic" w:cs="MS Gothic"/>
          <w:sz w:val="24"/>
        </w:rPr>
        <w:t>☐</w:t>
      </w:r>
      <w:r>
        <w:rPr>
          <w:rFonts w:ascii="Corbel" w:eastAsia="Corbel" w:hAnsi="Corbel" w:cs="Corbel"/>
          <w:sz w:val="24"/>
        </w:rPr>
        <w:t xml:space="preserve"> </w:t>
      </w:r>
      <w:r>
        <w:rPr>
          <w:rFonts w:ascii="Corbel" w:eastAsia="Corbel" w:hAnsi="Corbel" w:cs="Corbel"/>
          <w:sz w:val="24"/>
        </w:rPr>
        <w:t xml:space="preserve">zajęcia realizowane z wykorzystaniem metod i technik kształcenia na odległość </w:t>
      </w:r>
    </w:p>
    <w:p w:rsidR="004D04D4" w:rsidRDefault="002E63B8">
      <w:pPr>
        <w:spacing w:after="0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4D04D4" w:rsidRDefault="002E63B8">
      <w:pPr>
        <w:spacing w:after="9"/>
        <w:ind w:right="6"/>
        <w:jc w:val="right"/>
      </w:pPr>
      <w:r>
        <w:rPr>
          <w:rFonts w:ascii="Corbel" w:eastAsia="Corbel" w:hAnsi="Corbel" w:cs="Corbel"/>
          <w:b/>
          <w:sz w:val="24"/>
        </w:rPr>
        <w:t xml:space="preserve">1.3  Forma zaliczenia przedmiotu  (z toku) </w:t>
      </w:r>
      <w:r>
        <w:rPr>
          <w:rFonts w:ascii="Corbel" w:eastAsia="Corbel" w:hAnsi="Corbel" w:cs="Corbel"/>
          <w:sz w:val="24"/>
        </w:rPr>
        <w:t>(egzamin, zaliczenie z oceną, zaliczenie bez oceny)</w:t>
      </w:r>
      <w:r>
        <w:rPr>
          <w:rFonts w:ascii="Corbel" w:eastAsia="Corbel" w:hAnsi="Corbel" w:cs="Corbel"/>
          <w:b/>
          <w:sz w:val="24"/>
        </w:rPr>
        <w:t xml:space="preserve"> </w:t>
      </w:r>
    </w:p>
    <w:p w:rsidR="004D04D4" w:rsidRDefault="002E63B8">
      <w:pPr>
        <w:spacing w:after="0"/>
        <w:ind w:left="703" w:hanging="10"/>
      </w:pPr>
      <w:r>
        <w:rPr>
          <w:rFonts w:ascii="Corbel" w:eastAsia="Corbel" w:hAnsi="Corbel" w:cs="Corbel"/>
          <w:sz w:val="24"/>
        </w:rPr>
        <w:t>W</w:t>
      </w:r>
      <w:r>
        <w:rPr>
          <w:rFonts w:ascii="Corbel" w:eastAsia="Corbel" w:hAnsi="Corbel" w:cs="Corbel"/>
          <w:sz w:val="19"/>
        </w:rPr>
        <w:t>YKŁAD</w:t>
      </w:r>
      <w:r>
        <w:rPr>
          <w:rFonts w:ascii="Corbel" w:eastAsia="Corbel" w:hAnsi="Corbel" w:cs="Corbel"/>
          <w:sz w:val="24"/>
        </w:rPr>
        <w:t>:</w:t>
      </w:r>
      <w:r>
        <w:rPr>
          <w:rFonts w:ascii="Corbel" w:eastAsia="Corbel" w:hAnsi="Corbel" w:cs="Corbel"/>
          <w:sz w:val="19"/>
        </w:rPr>
        <w:t xml:space="preserve"> EGZAMIN </w:t>
      </w:r>
      <w:r>
        <w:rPr>
          <w:rFonts w:ascii="Corbel" w:eastAsia="Corbel" w:hAnsi="Corbel" w:cs="Corbel"/>
          <w:sz w:val="24"/>
        </w:rPr>
        <w:t xml:space="preserve"> </w:t>
      </w:r>
    </w:p>
    <w:p w:rsidR="004D04D4" w:rsidRDefault="002E63B8">
      <w:pPr>
        <w:spacing w:after="0"/>
        <w:ind w:left="703" w:hanging="10"/>
      </w:pPr>
      <w:r>
        <w:rPr>
          <w:rFonts w:ascii="Corbel" w:eastAsia="Corbel" w:hAnsi="Corbel" w:cs="Corbel"/>
          <w:sz w:val="24"/>
        </w:rPr>
        <w:t>Ć</w:t>
      </w:r>
      <w:r>
        <w:rPr>
          <w:rFonts w:ascii="Corbel" w:eastAsia="Corbel" w:hAnsi="Corbel" w:cs="Corbel"/>
          <w:sz w:val="19"/>
        </w:rPr>
        <w:t>WICZENIA</w:t>
      </w:r>
      <w:r>
        <w:rPr>
          <w:rFonts w:ascii="Corbel" w:eastAsia="Corbel" w:hAnsi="Corbel" w:cs="Corbel"/>
          <w:sz w:val="24"/>
        </w:rPr>
        <w:t>:</w:t>
      </w:r>
      <w:r>
        <w:rPr>
          <w:rFonts w:ascii="Corbel" w:eastAsia="Corbel" w:hAnsi="Corbel" w:cs="Corbel"/>
          <w:sz w:val="19"/>
        </w:rPr>
        <w:t xml:space="preserve"> ZALICZENIE Z OCENĄ</w:t>
      </w:r>
      <w:r>
        <w:rPr>
          <w:rFonts w:ascii="Corbel" w:eastAsia="Corbel" w:hAnsi="Corbel" w:cs="Corbel"/>
          <w:sz w:val="24"/>
        </w:rPr>
        <w:t xml:space="preserve"> </w:t>
      </w:r>
    </w:p>
    <w:p w:rsidR="004D04D4" w:rsidRDefault="002E63B8">
      <w:pPr>
        <w:spacing w:after="0"/>
      </w:pPr>
      <w:r>
        <w:rPr>
          <w:rFonts w:ascii="Corbel" w:eastAsia="Corbel" w:hAnsi="Corbel" w:cs="Corbel"/>
          <w:sz w:val="24"/>
        </w:rPr>
        <w:lastRenderedPageBreak/>
        <w:t xml:space="preserve"> </w:t>
      </w:r>
    </w:p>
    <w:p w:rsidR="004D04D4" w:rsidRDefault="002E63B8">
      <w:pPr>
        <w:spacing w:after="7"/>
      </w:pPr>
      <w:r>
        <w:rPr>
          <w:rFonts w:ascii="Corbel" w:eastAsia="Corbel" w:hAnsi="Corbel" w:cs="Corbel"/>
          <w:sz w:val="24"/>
        </w:rPr>
        <w:t xml:space="preserve"> </w:t>
      </w:r>
    </w:p>
    <w:p w:rsidR="004D04D4" w:rsidRDefault="002E63B8">
      <w:pPr>
        <w:pStyle w:val="Nagwek1"/>
        <w:spacing w:after="73"/>
        <w:ind w:left="-5"/>
      </w:pPr>
      <w:r>
        <w:rPr>
          <w:sz w:val="24"/>
        </w:rPr>
        <w:t>2.W</w:t>
      </w:r>
      <w:r>
        <w:t xml:space="preserve">YMAGANIA WSTĘPNE </w:t>
      </w:r>
      <w:r>
        <w:rPr>
          <w:sz w:val="24"/>
        </w:rPr>
        <w:t xml:space="preserve"> </w:t>
      </w:r>
    </w:p>
    <w:p w:rsidR="004D04D4" w:rsidRDefault="002E63B8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3"/>
        <w:ind w:left="103" w:hanging="10"/>
      </w:pPr>
      <w:r>
        <w:rPr>
          <w:rFonts w:ascii="Corbel" w:eastAsia="Corbel" w:hAnsi="Corbel" w:cs="Corbel"/>
          <w:sz w:val="24"/>
        </w:rPr>
        <w:t>S</w:t>
      </w:r>
      <w:r>
        <w:rPr>
          <w:rFonts w:ascii="Corbel" w:eastAsia="Corbel" w:hAnsi="Corbel" w:cs="Corbel"/>
          <w:sz w:val="19"/>
        </w:rPr>
        <w:t xml:space="preserve">TUDENT POWINIEN DYSPONOWAĆ SZCZEGÓŁOWĄ WIEDZĄ HISTORYCZNĄ I WIEDZĄ O KULTURZE NA </w:t>
      </w:r>
    </w:p>
    <w:p w:rsidR="004D04D4" w:rsidRDefault="002E63B8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43"/>
        <w:ind w:left="103" w:hanging="10"/>
      </w:pPr>
      <w:r>
        <w:rPr>
          <w:rFonts w:ascii="Corbel" w:eastAsia="Corbel" w:hAnsi="Corbel" w:cs="Corbel"/>
          <w:sz w:val="19"/>
        </w:rPr>
        <w:t>POZIOMIE LICEUM A TAKŻE PREZENTOWAĆ UMIEJĘTNOŚĆ PRACY Z TEKSTEM LITERACKIM I NAUKOWYM</w:t>
      </w:r>
      <w:r>
        <w:rPr>
          <w:rFonts w:ascii="Corbel" w:eastAsia="Corbel" w:hAnsi="Corbel" w:cs="Corbel"/>
          <w:sz w:val="24"/>
        </w:rPr>
        <w:t xml:space="preserve">. </w:t>
      </w:r>
    </w:p>
    <w:p w:rsidR="004D04D4" w:rsidRDefault="002E63B8">
      <w:pPr>
        <w:spacing w:after="11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4D04D4" w:rsidRDefault="002E63B8">
      <w:pPr>
        <w:pStyle w:val="Nagwek1"/>
        <w:ind w:left="-5"/>
      </w:pPr>
      <w:r>
        <w:rPr>
          <w:sz w:val="24"/>
        </w:rPr>
        <w:t>3.</w:t>
      </w:r>
      <w:r>
        <w:t xml:space="preserve"> CELE</w:t>
      </w:r>
      <w:r>
        <w:rPr>
          <w:sz w:val="24"/>
        </w:rPr>
        <w:t>,</w:t>
      </w:r>
      <w:r>
        <w:t xml:space="preserve"> EFEKTY UCZENIA SIĘ </w:t>
      </w:r>
      <w:r>
        <w:rPr>
          <w:sz w:val="24"/>
        </w:rPr>
        <w:t>,</w:t>
      </w:r>
      <w:r>
        <w:t xml:space="preserve"> TREŚCI </w:t>
      </w:r>
      <w:r>
        <w:rPr>
          <w:sz w:val="24"/>
        </w:rPr>
        <w:t>P</w:t>
      </w:r>
      <w:r>
        <w:t xml:space="preserve">ROGRAMOWE I STOSOWANE METODY </w:t>
      </w:r>
      <w:r>
        <w:rPr>
          <w:sz w:val="24"/>
        </w:rPr>
        <w:t>D</w:t>
      </w:r>
      <w:r>
        <w:t>YDAKTYCZNE</w:t>
      </w:r>
      <w:r>
        <w:rPr>
          <w:sz w:val="24"/>
        </w:rPr>
        <w:t xml:space="preserve"> </w:t>
      </w:r>
    </w:p>
    <w:p w:rsidR="004D04D4" w:rsidRDefault="002E63B8">
      <w:pPr>
        <w:spacing w:after="0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4D04D4" w:rsidRDefault="002E63B8">
      <w:pPr>
        <w:pStyle w:val="Nagwek2"/>
        <w:ind w:left="423"/>
      </w:pPr>
      <w:r>
        <w:t>3.</w:t>
      </w:r>
      <w:r>
        <w:t xml:space="preserve">1 Cele przedmiotu </w:t>
      </w:r>
    </w:p>
    <w:p w:rsidR="004D04D4" w:rsidRDefault="002E63B8">
      <w:pPr>
        <w:spacing w:after="0"/>
        <w:ind w:left="360"/>
      </w:pPr>
      <w:r>
        <w:rPr>
          <w:rFonts w:ascii="Corbel" w:eastAsia="Corbel" w:hAnsi="Corbel" w:cs="Corbel"/>
          <w:i/>
          <w:sz w:val="24"/>
        </w:rPr>
        <w:t xml:space="preserve"> </w:t>
      </w:r>
    </w:p>
    <w:tbl>
      <w:tblPr>
        <w:tblStyle w:val="TableGrid"/>
        <w:tblW w:w="9672" w:type="dxa"/>
        <w:tblInd w:w="0" w:type="dxa"/>
        <w:tblCellMar>
          <w:top w:w="93" w:type="dxa"/>
          <w:left w:w="108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852"/>
        <w:gridCol w:w="8820"/>
      </w:tblGrid>
      <w:tr w:rsidR="004D04D4">
        <w:trPr>
          <w:trHeight w:val="382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4D4" w:rsidRDefault="002E63B8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C1  </w:t>
            </w:r>
          </w:p>
        </w:tc>
        <w:tc>
          <w:tcPr>
            <w:tcW w:w="8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4D4" w:rsidRDefault="002E63B8">
            <w:pPr>
              <w:spacing w:after="0"/>
            </w:pPr>
            <w:r>
              <w:rPr>
                <w:rFonts w:ascii="Corbel" w:eastAsia="Corbel" w:hAnsi="Corbel" w:cs="Corbel"/>
                <w:sz w:val="20"/>
              </w:rPr>
              <w:t>Zaznajomienie z podstawową wiedzą dotyczącą ogólnej problematyki filozoficznej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4D04D4">
        <w:trPr>
          <w:trHeight w:val="384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4D4" w:rsidRDefault="002E63B8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C2 </w:t>
            </w:r>
          </w:p>
        </w:tc>
        <w:tc>
          <w:tcPr>
            <w:tcW w:w="8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4D4" w:rsidRDefault="002E63B8">
            <w:pPr>
              <w:spacing w:after="0"/>
            </w:pPr>
            <w:r>
              <w:rPr>
                <w:rFonts w:ascii="Corbel" w:eastAsia="Corbel" w:hAnsi="Corbel" w:cs="Corbel"/>
                <w:sz w:val="20"/>
              </w:rPr>
              <w:t xml:space="preserve">Informacje dotyczące głównych kierunków, zagadnień, działów i problemów filozoficznych </w:t>
            </w:r>
          </w:p>
        </w:tc>
      </w:tr>
      <w:tr w:rsidR="004D04D4">
        <w:trPr>
          <w:trHeight w:val="384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4D4" w:rsidRDefault="002E63B8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C3 </w:t>
            </w:r>
          </w:p>
        </w:tc>
        <w:tc>
          <w:tcPr>
            <w:tcW w:w="8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4D4" w:rsidRDefault="002E63B8">
            <w:pPr>
              <w:spacing w:after="0"/>
            </w:pPr>
            <w:r>
              <w:rPr>
                <w:rFonts w:ascii="Corbel" w:eastAsia="Corbel" w:hAnsi="Corbel" w:cs="Corbel"/>
                <w:sz w:val="20"/>
              </w:rPr>
              <w:t xml:space="preserve">Wiedza na temat źródeł i genezy filozofii </w:t>
            </w:r>
          </w:p>
        </w:tc>
      </w:tr>
      <w:tr w:rsidR="004D04D4">
        <w:trPr>
          <w:trHeight w:val="382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4D4" w:rsidRDefault="002E63B8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C4 </w:t>
            </w:r>
          </w:p>
        </w:tc>
        <w:tc>
          <w:tcPr>
            <w:tcW w:w="8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4D4" w:rsidRDefault="002E63B8">
            <w:pPr>
              <w:spacing w:after="0"/>
            </w:pPr>
            <w:r>
              <w:rPr>
                <w:rFonts w:ascii="Corbel" w:eastAsia="Corbel" w:hAnsi="Corbel" w:cs="Corbel"/>
                <w:sz w:val="20"/>
              </w:rPr>
              <w:t xml:space="preserve">Świadomość odrębności i tożsamości filozofii względem innych dziedzin kultury </w:t>
            </w:r>
          </w:p>
        </w:tc>
      </w:tr>
    </w:tbl>
    <w:p w:rsidR="004D04D4" w:rsidRDefault="002E63B8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p w:rsidR="004D04D4" w:rsidRDefault="002E63B8">
      <w:pPr>
        <w:pStyle w:val="Nagwek2"/>
        <w:ind w:left="423"/>
      </w:pPr>
      <w:r>
        <w:t>3.2 Efekty uczenia się dla przedmiotu</w:t>
      </w:r>
      <w:r>
        <w:rPr>
          <w:b w:val="0"/>
        </w:rPr>
        <w:t xml:space="preserve">  </w:t>
      </w:r>
    </w:p>
    <w:p w:rsidR="004D04D4" w:rsidRDefault="002E63B8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tbl>
      <w:tblPr>
        <w:tblStyle w:val="TableGrid"/>
        <w:tblW w:w="9672" w:type="dxa"/>
        <w:tblInd w:w="0" w:type="dxa"/>
        <w:tblCellMar>
          <w:top w:w="54" w:type="dxa"/>
          <w:left w:w="108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1702"/>
        <w:gridCol w:w="6097"/>
        <w:gridCol w:w="1873"/>
      </w:tblGrid>
      <w:tr w:rsidR="004D04D4">
        <w:trPr>
          <w:trHeight w:val="888"/>
        </w:trPr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D04D4" w:rsidRDefault="002E63B8">
            <w:pPr>
              <w:spacing w:after="0"/>
              <w:jc w:val="center"/>
            </w:pPr>
            <w:r>
              <w:rPr>
                <w:rFonts w:ascii="Corbel" w:eastAsia="Corbel" w:hAnsi="Corbel" w:cs="Corbel"/>
                <w:b/>
                <w:sz w:val="24"/>
              </w:rPr>
              <w:t>EK</w:t>
            </w:r>
            <w:r>
              <w:rPr>
                <w:rFonts w:ascii="Corbel" w:eastAsia="Corbel" w:hAnsi="Corbel" w:cs="Corbel"/>
                <w:sz w:val="24"/>
              </w:rPr>
              <w:t xml:space="preserve"> (efekt uczenia się) </w:t>
            </w:r>
          </w:p>
        </w:tc>
        <w:tc>
          <w:tcPr>
            <w:tcW w:w="6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D04D4" w:rsidRDefault="002E63B8">
            <w:pPr>
              <w:spacing w:after="0"/>
              <w:ind w:left="4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Treść efektu uczenia się zdefiniowanego dla przedmiotu  </w:t>
            </w:r>
          </w:p>
        </w:tc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4D4" w:rsidRDefault="002E63B8">
            <w:pPr>
              <w:spacing w:after="0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Odniesienie do efektów  kierunkowych </w:t>
            </w:r>
            <w:r>
              <w:rPr>
                <w:rFonts w:ascii="Corbel" w:eastAsia="Corbel" w:hAnsi="Corbel" w:cs="Corbel"/>
                <w:sz w:val="24"/>
                <w:vertAlign w:val="superscript"/>
              </w:rPr>
              <w:footnoteReference w:id="1"/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4D04D4">
        <w:trPr>
          <w:trHeight w:val="1222"/>
        </w:trPr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4D4" w:rsidRDefault="002E63B8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EK_01 </w:t>
            </w:r>
          </w:p>
        </w:tc>
        <w:tc>
          <w:tcPr>
            <w:tcW w:w="6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4D4" w:rsidRDefault="002E63B8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Absolwent posiada wiedzę z zakresu bloków tematycznych dotyczących kultury, komunikacji, filozofii i krytycznego myślenia </w:t>
            </w:r>
          </w:p>
        </w:tc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4D4" w:rsidRDefault="002E63B8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K_W04 </w:t>
            </w:r>
          </w:p>
        </w:tc>
      </w:tr>
      <w:tr w:rsidR="004D04D4">
        <w:trPr>
          <w:trHeight w:val="1220"/>
        </w:trPr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4D4" w:rsidRDefault="002E63B8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EK_02 </w:t>
            </w:r>
          </w:p>
        </w:tc>
        <w:tc>
          <w:tcPr>
            <w:tcW w:w="6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4D4" w:rsidRDefault="002E63B8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Absolwent potrafi merytorycznie argumentować z wykorzystaniem poglądów innych autorów oraz formułować własne wnioski </w:t>
            </w:r>
          </w:p>
        </w:tc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4D4" w:rsidRDefault="002E63B8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K_U06 </w:t>
            </w:r>
          </w:p>
        </w:tc>
      </w:tr>
      <w:tr w:rsidR="004D04D4">
        <w:trPr>
          <w:trHeight w:val="1222"/>
        </w:trPr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4D4" w:rsidRDefault="002E63B8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EK_03 </w:t>
            </w:r>
          </w:p>
        </w:tc>
        <w:tc>
          <w:tcPr>
            <w:tcW w:w="6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4D4" w:rsidRDefault="002E63B8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Absolwent jest gotów do krytycznej oceny posiadanej przez siebie wiedzy, przyjmowania nowych idei, zmiany opinii w świetle dostępnych nowych argumentów </w:t>
            </w:r>
          </w:p>
        </w:tc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4D4" w:rsidRDefault="002E63B8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K_K01 </w:t>
            </w:r>
          </w:p>
        </w:tc>
      </w:tr>
    </w:tbl>
    <w:p w:rsidR="004D04D4" w:rsidRDefault="002E63B8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p w:rsidR="004D04D4" w:rsidRDefault="002E63B8">
      <w:pPr>
        <w:pStyle w:val="Nagwek2"/>
        <w:ind w:left="423"/>
      </w:pPr>
      <w:r>
        <w:t xml:space="preserve">3.3 Treści programowe </w:t>
      </w:r>
      <w:r>
        <w:rPr>
          <w:b w:val="0"/>
        </w:rPr>
        <w:t xml:space="preserve">  </w:t>
      </w:r>
      <w:r>
        <w:t xml:space="preserve"> </w:t>
      </w:r>
    </w:p>
    <w:p w:rsidR="004D04D4" w:rsidRDefault="002E63B8">
      <w:pPr>
        <w:numPr>
          <w:ilvl w:val="0"/>
          <w:numId w:val="1"/>
        </w:numPr>
        <w:spacing w:after="4" w:line="267" w:lineRule="auto"/>
        <w:ind w:hanging="360"/>
      </w:pPr>
      <w:r>
        <w:rPr>
          <w:rFonts w:ascii="Corbel" w:eastAsia="Corbel" w:hAnsi="Corbel" w:cs="Corbel"/>
          <w:sz w:val="24"/>
        </w:rPr>
        <w:t>Problematyka wykładu</w:t>
      </w:r>
      <w:r>
        <w:t xml:space="preserve"> </w:t>
      </w:r>
      <w:r>
        <w:rPr>
          <w:rFonts w:ascii="Corbel" w:eastAsia="Corbel" w:hAnsi="Corbel" w:cs="Corbel"/>
          <w:sz w:val="24"/>
        </w:rPr>
        <w:t xml:space="preserve"> </w:t>
      </w:r>
    </w:p>
    <w:tbl>
      <w:tblPr>
        <w:tblStyle w:val="TableGrid"/>
        <w:tblW w:w="9640" w:type="dxa"/>
        <w:tblInd w:w="0" w:type="dxa"/>
        <w:tblCellMar>
          <w:top w:w="54" w:type="dxa"/>
          <w:left w:w="108" w:type="dxa"/>
          <w:bottom w:w="0" w:type="dxa"/>
          <w:right w:w="60" w:type="dxa"/>
        </w:tblCellMar>
        <w:tblLook w:val="04A0" w:firstRow="1" w:lastRow="0" w:firstColumn="1" w:lastColumn="0" w:noHBand="0" w:noVBand="1"/>
      </w:tblPr>
      <w:tblGrid>
        <w:gridCol w:w="9640"/>
      </w:tblGrid>
      <w:tr w:rsidR="004D04D4">
        <w:trPr>
          <w:trHeight w:val="305"/>
        </w:trPr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4D4" w:rsidRDefault="002E63B8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Treści merytoryczne </w:t>
            </w:r>
          </w:p>
        </w:tc>
      </w:tr>
      <w:tr w:rsidR="004D04D4">
        <w:trPr>
          <w:trHeight w:val="1474"/>
        </w:trPr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4D4" w:rsidRDefault="002E63B8">
            <w:pPr>
              <w:spacing w:after="0"/>
            </w:pPr>
            <w:r>
              <w:rPr>
                <w:rFonts w:ascii="Corbel" w:eastAsia="Corbel" w:hAnsi="Corbel" w:cs="Corbel"/>
                <w:b/>
                <w:sz w:val="24"/>
              </w:rPr>
              <w:lastRenderedPageBreak/>
              <w:t xml:space="preserve">1. Dziedziny kultury greckiej poprzedzające pojawienie się filozofii (2 godz.) </w:t>
            </w:r>
          </w:p>
          <w:p w:rsidR="004D04D4" w:rsidRDefault="002E63B8">
            <w:pPr>
              <w:spacing w:after="0"/>
              <w:ind w:left="34" w:right="45" w:firstLine="2"/>
              <w:jc w:val="both"/>
            </w:pPr>
            <w:r>
              <w:rPr>
                <w:rFonts w:ascii="Corbel" w:eastAsia="Corbel" w:hAnsi="Corbel" w:cs="Corbel"/>
                <w:sz w:val="24"/>
              </w:rPr>
              <w:t>Mitologia grecka i archaiczne paradygmaty życia ludzkiego; Homer i Hezjod wielcy wychowawcy Hellady; epika i liryka grecka; powstanie tragedii i problem człowieka; sztuka greck</w:t>
            </w:r>
            <w:r>
              <w:rPr>
                <w:rFonts w:ascii="Corbel" w:eastAsia="Corbel" w:hAnsi="Corbel" w:cs="Corbel"/>
                <w:sz w:val="24"/>
              </w:rPr>
              <w:t xml:space="preserve">a; religijność Greków i nowe podejście do wiedzy; etyka i polityka. </w:t>
            </w:r>
            <w:proofErr w:type="spellStart"/>
            <w:r>
              <w:rPr>
                <w:rFonts w:ascii="Corbel" w:eastAsia="Corbel" w:hAnsi="Corbel" w:cs="Corbel"/>
                <w:i/>
                <w:sz w:val="24"/>
              </w:rPr>
              <w:t>Theoria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, </w:t>
            </w:r>
            <w:proofErr w:type="spellStart"/>
            <w:r>
              <w:rPr>
                <w:rFonts w:ascii="Corbel" w:eastAsia="Corbel" w:hAnsi="Corbel" w:cs="Corbel"/>
                <w:i/>
                <w:sz w:val="24"/>
              </w:rPr>
              <w:t>praksis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, </w:t>
            </w:r>
            <w:proofErr w:type="spellStart"/>
            <w:r>
              <w:rPr>
                <w:rFonts w:ascii="Corbel" w:eastAsia="Corbel" w:hAnsi="Corbel" w:cs="Corbel"/>
                <w:i/>
                <w:sz w:val="24"/>
              </w:rPr>
              <w:t>poiesis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. </w:t>
            </w:r>
          </w:p>
        </w:tc>
      </w:tr>
      <w:tr w:rsidR="004D04D4">
        <w:trPr>
          <w:trHeight w:val="2062"/>
        </w:trPr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4D4" w:rsidRDefault="002E63B8">
            <w:pPr>
              <w:spacing w:after="0"/>
            </w:pPr>
            <w:r>
              <w:rPr>
                <w:rFonts w:ascii="Corbel" w:eastAsia="Corbel" w:hAnsi="Corbel" w:cs="Corbel"/>
                <w:b/>
                <w:sz w:val="24"/>
              </w:rPr>
              <w:t xml:space="preserve">2. Źródła filozofii (2 godz.) </w:t>
            </w:r>
          </w:p>
          <w:p w:rsidR="004D04D4" w:rsidRDefault="002E63B8">
            <w:pPr>
              <w:spacing w:after="0"/>
              <w:ind w:left="34" w:right="46" w:hanging="34"/>
              <w:jc w:val="both"/>
            </w:pPr>
            <w:r>
              <w:rPr>
                <w:rFonts w:ascii="Corbel" w:eastAsia="Corbel" w:hAnsi="Corbel" w:cs="Corbel"/>
                <w:sz w:val="24"/>
              </w:rPr>
              <w:t xml:space="preserve">Pragnienie poznania (Arystoteles, </w:t>
            </w:r>
            <w:r>
              <w:rPr>
                <w:rFonts w:ascii="Corbel" w:eastAsia="Corbel" w:hAnsi="Corbel" w:cs="Corbel"/>
                <w:i/>
                <w:sz w:val="24"/>
              </w:rPr>
              <w:t>Metafizyka</w:t>
            </w:r>
            <w:r>
              <w:rPr>
                <w:rFonts w:ascii="Corbel" w:eastAsia="Corbel" w:hAnsi="Corbel" w:cs="Corbel"/>
                <w:sz w:val="24"/>
              </w:rPr>
              <w:t xml:space="preserve">, 983 b6); </w:t>
            </w:r>
            <w:proofErr w:type="spellStart"/>
            <w:r>
              <w:rPr>
                <w:rFonts w:ascii="Corbel" w:eastAsia="Corbel" w:hAnsi="Corbel" w:cs="Corbel"/>
                <w:i/>
                <w:sz w:val="24"/>
              </w:rPr>
              <w:t>θεωρί</w:t>
            </w:r>
            <w:proofErr w:type="spellEnd"/>
            <w:r>
              <w:rPr>
                <w:rFonts w:ascii="Corbel" w:eastAsia="Corbel" w:hAnsi="Corbel" w:cs="Corbel"/>
                <w:i/>
                <w:sz w:val="24"/>
              </w:rPr>
              <w:t>α</w:t>
            </w:r>
            <w:r>
              <w:rPr>
                <w:rFonts w:ascii="Corbel" w:eastAsia="Corbel" w:hAnsi="Corbel" w:cs="Corbel"/>
                <w:sz w:val="24"/>
              </w:rPr>
              <w:t xml:space="preserve"> wobec </w:t>
            </w:r>
            <w:r>
              <w:rPr>
                <w:rFonts w:ascii="Corbel" w:eastAsia="Corbel" w:hAnsi="Corbel" w:cs="Corbel"/>
                <w:i/>
                <w:sz w:val="24"/>
              </w:rPr>
              <w:t>π</w:t>
            </w:r>
            <w:proofErr w:type="spellStart"/>
            <w:r>
              <w:rPr>
                <w:rFonts w:ascii="Corbel" w:eastAsia="Corbel" w:hAnsi="Corbel" w:cs="Corbel"/>
                <w:i/>
                <w:sz w:val="24"/>
              </w:rPr>
              <w:t>ρ</w:t>
            </w:r>
            <w:r>
              <w:rPr>
                <w:rFonts w:ascii="Arial" w:eastAsia="Arial" w:hAnsi="Arial" w:cs="Arial"/>
                <w:i/>
                <w:sz w:val="24"/>
              </w:rPr>
              <w:t>ᾶ</w:t>
            </w:r>
            <w:r>
              <w:rPr>
                <w:rFonts w:ascii="Corbel" w:eastAsia="Corbel" w:hAnsi="Corbel" w:cs="Corbel"/>
                <w:i/>
                <w:sz w:val="24"/>
              </w:rPr>
              <w:t>ξις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 i </w:t>
            </w:r>
            <w:r>
              <w:rPr>
                <w:rFonts w:ascii="Corbel" w:eastAsia="Corbel" w:hAnsi="Corbel" w:cs="Corbel"/>
                <w:i/>
                <w:sz w:val="24"/>
              </w:rPr>
              <w:t>π</w:t>
            </w:r>
            <w:proofErr w:type="spellStart"/>
            <w:r>
              <w:rPr>
                <w:rFonts w:ascii="Corbel" w:eastAsia="Corbel" w:hAnsi="Corbel" w:cs="Corbel"/>
                <w:i/>
                <w:sz w:val="24"/>
              </w:rPr>
              <w:t>οίησις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. Zdziwienie (Platon, </w:t>
            </w:r>
            <w:proofErr w:type="spellStart"/>
            <w:r>
              <w:rPr>
                <w:rFonts w:ascii="Corbel" w:eastAsia="Corbel" w:hAnsi="Corbel" w:cs="Corbel"/>
                <w:i/>
                <w:sz w:val="24"/>
              </w:rPr>
              <w:t>Teajtet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, 155 D, Arystoteles, </w:t>
            </w:r>
            <w:r>
              <w:rPr>
                <w:rFonts w:ascii="Corbel" w:eastAsia="Corbel" w:hAnsi="Corbel" w:cs="Corbel"/>
                <w:i/>
                <w:sz w:val="24"/>
              </w:rPr>
              <w:t>Metafizyka</w:t>
            </w:r>
            <w:r>
              <w:rPr>
                <w:rFonts w:ascii="Corbel" w:eastAsia="Corbel" w:hAnsi="Corbel" w:cs="Corbel"/>
                <w:sz w:val="24"/>
              </w:rPr>
              <w:t xml:space="preserve">, 982 b); zdziwienie jako aporia, będąca bodźcem do rozumiejącego poznawania. Krytycyzm i wątpienie (Kartezjusz, </w:t>
            </w:r>
            <w:r>
              <w:rPr>
                <w:rFonts w:ascii="Corbel" w:eastAsia="Corbel" w:hAnsi="Corbel" w:cs="Corbel"/>
                <w:i/>
                <w:sz w:val="24"/>
              </w:rPr>
              <w:t>Zasady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  <w:r>
              <w:rPr>
                <w:rFonts w:ascii="Corbel" w:eastAsia="Corbel" w:hAnsi="Corbel" w:cs="Corbel"/>
                <w:i/>
                <w:sz w:val="24"/>
              </w:rPr>
              <w:t>filozofii</w:t>
            </w:r>
            <w:r>
              <w:rPr>
                <w:rFonts w:ascii="Corbel" w:eastAsia="Corbel" w:hAnsi="Corbel" w:cs="Corbel"/>
                <w:sz w:val="24"/>
              </w:rPr>
              <w:t>, I 1). Rzeczywistość jako to, co budzi pragnienie poznania, zdziwienie i wątpienie: nieoczywis</w:t>
            </w:r>
            <w:r>
              <w:rPr>
                <w:rFonts w:ascii="Corbel" w:eastAsia="Corbel" w:hAnsi="Corbel" w:cs="Corbel"/>
                <w:sz w:val="24"/>
              </w:rPr>
              <w:t>tość, cichość bytu, doskwierająca niewiedza, heroizm filozoficznych pytań. Sytuacje graniczne.</w:t>
            </w:r>
            <w:r>
              <w:rPr>
                <w:rFonts w:ascii="Corbel" w:eastAsia="Corbel" w:hAnsi="Corbel" w:cs="Corbel"/>
                <w:b/>
                <w:sz w:val="24"/>
              </w:rPr>
              <w:t xml:space="preserve"> </w:t>
            </w:r>
          </w:p>
        </w:tc>
      </w:tr>
    </w:tbl>
    <w:p w:rsidR="004D04D4" w:rsidRDefault="004D04D4">
      <w:pPr>
        <w:spacing w:after="0"/>
        <w:ind w:left="-1133" w:right="10770"/>
      </w:pPr>
    </w:p>
    <w:tbl>
      <w:tblPr>
        <w:tblStyle w:val="TableGrid"/>
        <w:tblW w:w="9640" w:type="dxa"/>
        <w:tblInd w:w="0" w:type="dxa"/>
        <w:tblCellMar>
          <w:top w:w="54" w:type="dxa"/>
          <w:left w:w="108" w:type="dxa"/>
          <w:bottom w:w="0" w:type="dxa"/>
          <w:right w:w="60" w:type="dxa"/>
        </w:tblCellMar>
        <w:tblLook w:val="04A0" w:firstRow="1" w:lastRow="0" w:firstColumn="1" w:lastColumn="0" w:noHBand="0" w:noVBand="1"/>
      </w:tblPr>
      <w:tblGrid>
        <w:gridCol w:w="9640"/>
      </w:tblGrid>
      <w:tr w:rsidR="004D04D4">
        <w:trPr>
          <w:trHeight w:val="2355"/>
        </w:trPr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4D4" w:rsidRDefault="002E63B8">
            <w:pPr>
              <w:spacing w:after="0"/>
            </w:pPr>
            <w:r>
              <w:rPr>
                <w:rFonts w:ascii="Corbel" w:eastAsia="Corbel" w:hAnsi="Corbel" w:cs="Corbel"/>
                <w:b/>
                <w:sz w:val="24"/>
              </w:rPr>
              <w:t xml:space="preserve">3. Filozofia – dzieje pojęcia. Od mędrca do filozofa (2 godz.) </w:t>
            </w:r>
          </w:p>
          <w:p w:rsidR="004D04D4" w:rsidRDefault="002E63B8">
            <w:pPr>
              <w:spacing w:after="0"/>
              <w:ind w:right="47"/>
              <w:jc w:val="both"/>
            </w:pPr>
            <w:r>
              <w:rPr>
                <w:rFonts w:ascii="Corbel" w:eastAsia="Corbel" w:hAnsi="Corbel" w:cs="Corbel"/>
                <w:sz w:val="24"/>
              </w:rPr>
              <w:t xml:space="preserve">„Filozofia przed filozofią” – </w:t>
            </w:r>
            <w:r>
              <w:rPr>
                <w:rFonts w:ascii="Corbel" w:eastAsia="Corbel" w:hAnsi="Corbel" w:cs="Corbel"/>
                <w:sz w:val="24"/>
              </w:rPr>
              <w:t xml:space="preserve">filozofia, czy raczej historia? Problematyczność posługiwania się słowem </w:t>
            </w:r>
            <w:proofErr w:type="spellStart"/>
            <w:r>
              <w:rPr>
                <w:rFonts w:ascii="Corbel" w:eastAsia="Corbel" w:hAnsi="Corbel" w:cs="Corbel"/>
                <w:i/>
                <w:sz w:val="24"/>
              </w:rPr>
              <w:t>philosophia</w:t>
            </w:r>
            <w:proofErr w:type="spellEnd"/>
            <w:r>
              <w:rPr>
                <w:rFonts w:ascii="Corbel" w:eastAsia="Corbel" w:hAnsi="Corbel" w:cs="Corbel"/>
                <w:i/>
                <w:sz w:val="24"/>
              </w:rPr>
              <w:t xml:space="preserve">, </w:t>
            </w:r>
            <w:proofErr w:type="spellStart"/>
            <w:r>
              <w:rPr>
                <w:rFonts w:ascii="Corbel" w:eastAsia="Corbel" w:hAnsi="Corbel" w:cs="Corbel"/>
                <w:i/>
                <w:sz w:val="24"/>
              </w:rPr>
              <w:t>philosophein</w:t>
            </w:r>
            <w:proofErr w:type="spellEnd"/>
            <w:r>
              <w:rPr>
                <w:rFonts w:ascii="Corbel" w:eastAsia="Corbel" w:hAnsi="Corbel" w:cs="Corbel"/>
                <w:i/>
                <w:sz w:val="24"/>
              </w:rPr>
              <w:t xml:space="preserve">, </w:t>
            </w:r>
            <w:proofErr w:type="spellStart"/>
            <w:r>
              <w:rPr>
                <w:rFonts w:ascii="Corbel" w:eastAsia="Corbel" w:hAnsi="Corbel" w:cs="Corbel"/>
                <w:i/>
                <w:sz w:val="24"/>
              </w:rPr>
              <w:t>philosophos</w:t>
            </w:r>
            <w:proofErr w:type="spellEnd"/>
            <w:r>
              <w:rPr>
                <w:rFonts w:ascii="Corbel" w:eastAsia="Corbel" w:hAnsi="Corbel" w:cs="Corbel"/>
                <w:i/>
                <w:sz w:val="24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przez myślicieli VII i VI w. p.n.e. Kto pierwszy – czy na pewno Pitagoras: świadectwo Cycerona, Diogenesa 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Laertiosa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 i 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Jamblicha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>. Teksty Herodota</w:t>
            </w:r>
            <w:r>
              <w:rPr>
                <w:rFonts w:ascii="Corbel" w:eastAsia="Corbel" w:hAnsi="Corbel" w:cs="Corbel"/>
                <w:sz w:val="24"/>
              </w:rPr>
              <w:t xml:space="preserve"> (</w:t>
            </w:r>
            <w:proofErr w:type="spellStart"/>
            <w:r>
              <w:rPr>
                <w:rFonts w:ascii="Corbel" w:eastAsia="Corbel" w:hAnsi="Corbel" w:cs="Corbel"/>
                <w:i/>
                <w:sz w:val="24"/>
              </w:rPr>
              <w:t>philosopheon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>) i Tukidydesa (</w:t>
            </w:r>
            <w:proofErr w:type="spellStart"/>
            <w:r>
              <w:rPr>
                <w:rFonts w:ascii="Corbel" w:eastAsia="Corbel" w:hAnsi="Corbel" w:cs="Corbel"/>
                <w:i/>
                <w:sz w:val="24"/>
              </w:rPr>
              <w:t>philosophoumen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>) – filozofia jako ciekawość intelektualna i chęć wzbogacenia wiedzy.</w:t>
            </w:r>
            <w:r>
              <w:rPr>
                <w:rFonts w:ascii="Corbel" w:eastAsia="Corbel" w:hAnsi="Corbel" w:cs="Corbel"/>
                <w:b/>
                <w:sz w:val="24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  <w:i/>
                <w:sz w:val="24"/>
              </w:rPr>
              <w:t>Sophia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 jako mądrość (teoretyczna i praktyczna). Tradycja tzw. „siedmiu mędrców”; sofiści jako mędrcy i „pitagorejsko-platońska” definicja filo</w:t>
            </w:r>
            <w:r>
              <w:rPr>
                <w:rFonts w:ascii="Corbel" w:eastAsia="Corbel" w:hAnsi="Corbel" w:cs="Corbel"/>
                <w:sz w:val="24"/>
              </w:rPr>
              <w:t>zofii jako umiłowania mądrości.</w:t>
            </w:r>
            <w:r>
              <w:rPr>
                <w:rFonts w:ascii="Corbel" w:eastAsia="Corbel" w:hAnsi="Corbel" w:cs="Corbel"/>
                <w:b/>
                <w:sz w:val="24"/>
              </w:rPr>
              <w:t xml:space="preserve"> </w:t>
            </w:r>
          </w:p>
        </w:tc>
      </w:tr>
      <w:tr w:rsidR="004D04D4">
        <w:trPr>
          <w:trHeight w:val="1476"/>
        </w:trPr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4D4" w:rsidRDefault="002E63B8">
            <w:pPr>
              <w:spacing w:after="0"/>
            </w:pPr>
            <w:r>
              <w:rPr>
                <w:rFonts w:ascii="Corbel" w:eastAsia="Corbel" w:hAnsi="Corbel" w:cs="Corbel"/>
                <w:b/>
                <w:sz w:val="24"/>
              </w:rPr>
              <w:t xml:space="preserve">4. Filozofowanie jako specyficzna postawa duchowa (2 godz.) </w:t>
            </w:r>
          </w:p>
          <w:p w:rsidR="004D04D4" w:rsidRDefault="002E63B8">
            <w:pPr>
              <w:spacing w:after="0"/>
              <w:ind w:right="52"/>
              <w:jc w:val="both"/>
            </w:pPr>
            <w:r>
              <w:rPr>
                <w:rFonts w:ascii="Corbel" w:eastAsia="Corbel" w:hAnsi="Corbel" w:cs="Corbel"/>
                <w:sz w:val="24"/>
              </w:rPr>
              <w:t>Odmienność i specyfika filozoficznego podejścia do świata; mentalna otwartość; wrażliwość: ontologiczna, egzystencjalna, aksjologiczna. Postawa podmiotu: ciekawo</w:t>
            </w:r>
            <w:r>
              <w:rPr>
                <w:rFonts w:ascii="Corbel" w:eastAsia="Corbel" w:hAnsi="Corbel" w:cs="Corbel"/>
                <w:sz w:val="24"/>
              </w:rPr>
              <w:t xml:space="preserve">ść, zdziwienie, zdumienie, chęć poznania, fascynacja. Relacja wobec rzeczywistości: nieoczywistość, niebanalność, zachwyt. </w:t>
            </w:r>
          </w:p>
        </w:tc>
      </w:tr>
      <w:tr w:rsidR="004D04D4">
        <w:trPr>
          <w:trHeight w:val="2353"/>
        </w:trPr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4D4" w:rsidRDefault="002E63B8">
            <w:pPr>
              <w:spacing w:after="0"/>
            </w:pPr>
            <w:r>
              <w:rPr>
                <w:rFonts w:ascii="Corbel" w:eastAsia="Corbel" w:hAnsi="Corbel" w:cs="Corbel"/>
                <w:b/>
                <w:sz w:val="24"/>
              </w:rPr>
              <w:t xml:space="preserve">5. Filozofia jako myślenie (2 godz.) </w:t>
            </w:r>
          </w:p>
          <w:p w:rsidR="004D04D4" w:rsidRDefault="002E63B8">
            <w:pPr>
              <w:spacing w:after="0"/>
              <w:ind w:right="45"/>
              <w:jc w:val="both"/>
            </w:pPr>
            <w:r>
              <w:rPr>
                <w:rFonts w:ascii="Corbel" w:eastAsia="Corbel" w:hAnsi="Corbel" w:cs="Corbel"/>
                <w:sz w:val="24"/>
              </w:rPr>
              <w:t xml:space="preserve">Filozofia jest samym myśleniem: (jej wartość polega przede wszystkim na: </w:t>
            </w:r>
            <w:r>
              <w:rPr>
                <w:rFonts w:ascii="Corbel" w:eastAsia="Corbel" w:hAnsi="Corbel" w:cs="Corbel"/>
                <w:i/>
                <w:sz w:val="24"/>
              </w:rPr>
              <w:t>żywym myśleniu</w:t>
            </w:r>
            <w:r>
              <w:rPr>
                <w:rFonts w:ascii="Corbel" w:eastAsia="Corbel" w:hAnsi="Corbel" w:cs="Corbel"/>
                <w:sz w:val="24"/>
              </w:rPr>
              <w:t xml:space="preserve">, </w:t>
            </w:r>
            <w:r>
              <w:rPr>
                <w:rFonts w:ascii="Corbel" w:eastAsia="Corbel" w:hAnsi="Corbel" w:cs="Corbel"/>
                <w:i/>
                <w:sz w:val="24"/>
              </w:rPr>
              <w:t>dochodzeniu do prawdy, wiedzy i mądrości</w:t>
            </w:r>
            <w:r>
              <w:rPr>
                <w:rFonts w:ascii="Corbel" w:eastAsia="Corbel" w:hAnsi="Corbel" w:cs="Corbel"/>
                <w:sz w:val="24"/>
              </w:rPr>
              <w:t xml:space="preserve">, </w:t>
            </w:r>
            <w:r>
              <w:rPr>
                <w:rFonts w:ascii="Corbel" w:eastAsia="Corbel" w:hAnsi="Corbel" w:cs="Corbel"/>
                <w:i/>
                <w:sz w:val="24"/>
              </w:rPr>
              <w:t xml:space="preserve">a nie na formułowaniu gotowych doktryn, </w:t>
            </w:r>
            <w:r>
              <w:rPr>
                <w:rFonts w:ascii="Corbel" w:eastAsia="Corbel" w:hAnsi="Corbel" w:cs="Corbel"/>
                <w:sz w:val="24"/>
              </w:rPr>
              <w:t xml:space="preserve">których ktoś inny mógłby się nauczyć). Czyli filozofia to wypełnianie zadania rozumu, który jest zdolnością myślenia. Filozofowanie jest najwyższą z ludzkich czynności i nie </w:t>
            </w:r>
            <w:r>
              <w:rPr>
                <w:rFonts w:ascii="Corbel" w:eastAsia="Corbel" w:hAnsi="Corbel" w:cs="Corbel"/>
                <w:sz w:val="24"/>
              </w:rPr>
              <w:t>służy niczemu innemu poza samym poznaniem prawdy, czyli mądrości. Filozofia to również dzieje myślenia. Filozofia żyje w swych odwiecznych pytaniach. Filozofia jako najbardziej autentyczne życie umysłowe. Filozofia jako kwintesencja racjonalności.</w:t>
            </w:r>
            <w:r>
              <w:rPr>
                <w:rFonts w:ascii="Corbel" w:eastAsia="Corbel" w:hAnsi="Corbel" w:cs="Corbel"/>
                <w:b/>
                <w:sz w:val="24"/>
              </w:rPr>
              <w:t xml:space="preserve"> </w:t>
            </w:r>
          </w:p>
        </w:tc>
      </w:tr>
      <w:tr w:rsidR="004D04D4">
        <w:trPr>
          <w:trHeight w:val="2648"/>
        </w:trPr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4D4" w:rsidRDefault="002E63B8">
            <w:pPr>
              <w:spacing w:after="0"/>
            </w:pPr>
            <w:r>
              <w:rPr>
                <w:rFonts w:ascii="Corbel" w:eastAsia="Corbel" w:hAnsi="Corbel" w:cs="Corbel"/>
                <w:b/>
                <w:sz w:val="24"/>
              </w:rPr>
              <w:t>6. Oso</w:t>
            </w:r>
            <w:r>
              <w:rPr>
                <w:rFonts w:ascii="Corbel" w:eastAsia="Corbel" w:hAnsi="Corbel" w:cs="Corbel"/>
                <w:b/>
                <w:sz w:val="24"/>
              </w:rPr>
              <w:t xml:space="preserve">bliwości myślenia filozoficznego (2 godz.) </w:t>
            </w:r>
          </w:p>
          <w:p w:rsidR="004D04D4" w:rsidRDefault="002E63B8">
            <w:pPr>
              <w:spacing w:after="0"/>
              <w:ind w:right="51"/>
              <w:jc w:val="both"/>
            </w:pPr>
            <w:r>
              <w:rPr>
                <w:rFonts w:ascii="Corbel" w:eastAsia="Corbel" w:hAnsi="Corbel" w:cs="Corbel"/>
                <w:sz w:val="24"/>
              </w:rPr>
              <w:t>Podstawowe egzystencjalne problemy (pytania) – niepokoje (L. Kołakowski). Odmienność a zarazem komplementarność różnych odpowiedzi. Samodzielność myślenia filozoficznego i jego indywidualny charakter. Ciągłe zacz</w:t>
            </w:r>
            <w:r>
              <w:rPr>
                <w:rFonts w:ascii="Corbel" w:eastAsia="Corbel" w:hAnsi="Corbel" w:cs="Corbel"/>
                <w:sz w:val="24"/>
              </w:rPr>
              <w:t>ynanie od początku. Problem powszechnie ważnych odpowiedzi i kwestia postępu w filozofii. „Metafizyczne niepokoje” jako filozoficzne inspiracje. Istota filozoficznych pytań. „Czemu istnieje coś raczej, aniżeli nic?”; „Co naprawdę jest?”. Pary pojęć: istotn</w:t>
            </w:r>
            <w:r>
              <w:rPr>
                <w:rFonts w:ascii="Corbel" w:eastAsia="Corbel" w:hAnsi="Corbel" w:cs="Corbel"/>
                <w:sz w:val="24"/>
              </w:rPr>
              <w:t>e/przygodne, ogólne/jednostkowe, pierwotne/wtórne, niezmienne/zmienne, zniszczalne/niezniszczalne, wieczne/zrodzone, niematerialne/materialne, proste/złożone. Świadomość bytu doskonałego.</w:t>
            </w:r>
            <w:r>
              <w:rPr>
                <w:rFonts w:ascii="Corbel" w:eastAsia="Corbel" w:hAnsi="Corbel" w:cs="Corbel"/>
                <w:b/>
                <w:sz w:val="24"/>
              </w:rPr>
              <w:t xml:space="preserve"> </w:t>
            </w:r>
          </w:p>
        </w:tc>
      </w:tr>
      <w:tr w:rsidR="004D04D4">
        <w:trPr>
          <w:trHeight w:val="1183"/>
        </w:trPr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4D4" w:rsidRDefault="002E63B8">
            <w:pPr>
              <w:spacing w:after="0"/>
            </w:pPr>
            <w:r>
              <w:rPr>
                <w:rFonts w:ascii="Corbel" w:eastAsia="Corbel" w:hAnsi="Corbel" w:cs="Corbel"/>
                <w:b/>
                <w:sz w:val="24"/>
              </w:rPr>
              <w:lastRenderedPageBreak/>
              <w:t xml:space="preserve">7. Filozofia jako poznanie (2 godz.) </w:t>
            </w:r>
          </w:p>
          <w:p w:rsidR="004D04D4" w:rsidRDefault="002E63B8">
            <w:pPr>
              <w:spacing w:after="0"/>
              <w:ind w:right="47"/>
              <w:jc w:val="both"/>
            </w:pPr>
            <w:r>
              <w:rPr>
                <w:rFonts w:ascii="Corbel" w:eastAsia="Corbel" w:hAnsi="Corbel" w:cs="Corbel"/>
                <w:sz w:val="24"/>
              </w:rPr>
              <w:t xml:space="preserve">Poznanie jako czynnik autonomii osoby ludzkiej; poznanie potoczne a naukowe; aspektowość i refleksywność poznania; spory o źródła poznania. Prawda jako kategoria filozoficzna – definicje i kryteria prawdy. </w:t>
            </w:r>
          </w:p>
        </w:tc>
      </w:tr>
      <w:tr w:rsidR="004D04D4">
        <w:trPr>
          <w:trHeight w:val="4112"/>
        </w:trPr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4D4" w:rsidRDefault="002E63B8">
            <w:pPr>
              <w:spacing w:after="0"/>
            </w:pPr>
            <w:r>
              <w:rPr>
                <w:rFonts w:ascii="Corbel" w:eastAsia="Corbel" w:hAnsi="Corbel" w:cs="Corbel"/>
                <w:b/>
                <w:sz w:val="24"/>
              </w:rPr>
              <w:t>8. Wybrane definicje filozofii – analiza i ich r</w:t>
            </w:r>
            <w:r>
              <w:rPr>
                <w:rFonts w:ascii="Corbel" w:eastAsia="Corbel" w:hAnsi="Corbel" w:cs="Corbel"/>
                <w:b/>
                <w:sz w:val="24"/>
              </w:rPr>
              <w:t xml:space="preserve">ozumienie (2 godz.) </w:t>
            </w:r>
          </w:p>
          <w:p w:rsidR="004D04D4" w:rsidRDefault="002E63B8">
            <w:pPr>
              <w:spacing w:after="0"/>
              <w:ind w:right="45"/>
              <w:jc w:val="both"/>
            </w:pPr>
            <w:r>
              <w:rPr>
                <w:rFonts w:ascii="Corbel" w:eastAsia="Corbel" w:hAnsi="Corbel" w:cs="Corbel"/>
                <w:sz w:val="24"/>
              </w:rPr>
              <w:t xml:space="preserve">Definicja Arystotelesa ze względu na: przedmiot, metodę, cel. (Arystoteles, </w:t>
            </w:r>
            <w:r>
              <w:rPr>
                <w:rFonts w:ascii="Corbel" w:eastAsia="Corbel" w:hAnsi="Corbel" w:cs="Corbel"/>
                <w:i/>
                <w:sz w:val="24"/>
              </w:rPr>
              <w:t>Metafizyka</w:t>
            </w:r>
            <w:r>
              <w:rPr>
                <w:rFonts w:ascii="Corbel" w:eastAsia="Corbel" w:hAnsi="Corbel" w:cs="Corbel"/>
                <w:sz w:val="24"/>
              </w:rPr>
              <w:t>, 1003 a 20-33); filozofia jako nauka, czyli metodycznie zorganizowany typ poznania; filozofia jako rozumiejące wyjaśnianie świata ludzi i rzeczy;</w:t>
            </w:r>
            <w:r>
              <w:rPr>
                <w:rFonts w:ascii="Corbel" w:eastAsia="Corbel" w:hAnsi="Corbel" w:cs="Corbel"/>
                <w:b/>
                <w:sz w:val="24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>fi</w:t>
            </w:r>
            <w:r>
              <w:rPr>
                <w:rFonts w:ascii="Corbel" w:eastAsia="Corbel" w:hAnsi="Corbel" w:cs="Corbel"/>
                <w:sz w:val="24"/>
              </w:rPr>
              <w:t>lozofia to żywy ruch myślenia – świadectwo myślącego bycia człowieka; system metodycznie zorganizowanej i teoretycznie uporządkowanej refleksji nad bytem (ontologia), regułami jego poznania (epistemologia), człowiekiem (antropologia), dziedziną wartości (a</w:t>
            </w:r>
            <w:r>
              <w:rPr>
                <w:rFonts w:ascii="Corbel" w:eastAsia="Corbel" w:hAnsi="Corbel" w:cs="Corbel"/>
                <w:sz w:val="24"/>
              </w:rPr>
              <w:t xml:space="preserve">ksjologia); rodzaj wiedzy teoretycznej, która ma charakter podstawowy, ogólny i krytyczny; bezinteresowna wiedza, rodząca się z postawienia pytań o zasadę </w:t>
            </w:r>
            <w:r>
              <w:rPr>
                <w:rFonts w:ascii="Corbel" w:eastAsia="Corbel" w:hAnsi="Corbel" w:cs="Corbel"/>
                <w:i/>
                <w:sz w:val="24"/>
              </w:rPr>
              <w:t>α</w:t>
            </w:r>
            <w:proofErr w:type="spellStart"/>
            <w:r>
              <w:rPr>
                <w:rFonts w:ascii="Corbel" w:eastAsia="Corbel" w:hAnsi="Corbel" w:cs="Corbel"/>
                <w:i/>
                <w:sz w:val="24"/>
              </w:rPr>
              <w:t>ρχή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 (arche), przyczynę </w:t>
            </w:r>
            <w:r>
              <w:rPr>
                <w:rFonts w:ascii="Corbel" w:eastAsia="Corbel" w:hAnsi="Corbel" w:cs="Corbel"/>
                <w:i/>
                <w:sz w:val="24"/>
              </w:rPr>
              <w:t>α</w:t>
            </w:r>
            <w:proofErr w:type="spellStart"/>
            <w:r>
              <w:rPr>
                <w:rFonts w:ascii="Corbel" w:eastAsia="Corbel" w:hAnsi="Corbel" w:cs="Corbel"/>
                <w:i/>
                <w:sz w:val="24"/>
              </w:rPr>
              <w:t>ιτί</w:t>
            </w:r>
            <w:proofErr w:type="spellEnd"/>
            <w:r>
              <w:rPr>
                <w:rFonts w:ascii="Corbel" w:eastAsia="Corbel" w:hAnsi="Corbel" w:cs="Corbel"/>
                <w:i/>
                <w:sz w:val="24"/>
              </w:rPr>
              <w:t>α</w:t>
            </w:r>
            <w:r>
              <w:rPr>
                <w:rFonts w:ascii="Corbel" w:eastAsia="Corbel" w:hAnsi="Corbel" w:cs="Corbel"/>
                <w:sz w:val="24"/>
              </w:rPr>
              <w:t xml:space="preserve"> (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aitia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), naturę </w:t>
            </w:r>
            <w:proofErr w:type="spellStart"/>
            <w:r>
              <w:rPr>
                <w:rFonts w:ascii="Corbel" w:eastAsia="Corbel" w:hAnsi="Corbel" w:cs="Corbel"/>
                <w:i/>
                <w:sz w:val="24"/>
              </w:rPr>
              <w:t>φύσις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 (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physis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), lub istotę </w:t>
            </w:r>
            <w:proofErr w:type="spellStart"/>
            <w:r>
              <w:rPr>
                <w:rFonts w:ascii="Corbel" w:eastAsia="Corbel" w:hAnsi="Corbel" w:cs="Corbel"/>
                <w:i/>
                <w:sz w:val="24"/>
              </w:rPr>
              <w:t>είδος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 (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eidos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>) rzeczywistości</w:t>
            </w:r>
            <w:r>
              <w:rPr>
                <w:rFonts w:ascii="Corbel" w:eastAsia="Corbel" w:hAnsi="Corbel" w:cs="Corbel"/>
                <w:sz w:val="24"/>
              </w:rPr>
              <w:t>, a także o wartość poznania, cel działania i życia, istotę i osiągalność szczęścia, podstawę sztuki i dzielności; Filozofia starożytna to:</w:t>
            </w:r>
            <w:r>
              <w:rPr>
                <w:rFonts w:ascii="Corbel" w:eastAsia="Corbel" w:hAnsi="Corbel" w:cs="Corbel"/>
                <w:i/>
                <w:sz w:val="24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>a. próba wytłumaczenia ogółu rzeczy (całej rzeczywistości i każdego bytu), b. tylko (przede wszystkim) w oparciu o r</w:t>
            </w:r>
            <w:r>
              <w:rPr>
                <w:rFonts w:ascii="Corbel" w:eastAsia="Corbel" w:hAnsi="Corbel" w:cs="Corbel"/>
                <w:sz w:val="24"/>
              </w:rPr>
              <w:t>ozum</w:t>
            </w:r>
            <w:r>
              <w:rPr>
                <w:rFonts w:ascii="Corbel" w:eastAsia="Corbel" w:hAnsi="Corbel" w:cs="Corbel"/>
                <w:i/>
                <w:sz w:val="24"/>
              </w:rPr>
              <w:t xml:space="preserve">, </w:t>
            </w:r>
            <w:r>
              <w:rPr>
                <w:rFonts w:ascii="Corbel" w:eastAsia="Corbel" w:hAnsi="Corbel" w:cs="Corbel"/>
                <w:sz w:val="24"/>
              </w:rPr>
              <w:t xml:space="preserve">c. dla celów czysto teoretycznych, a nie pragmatycznych (czyli dla bezinteresownego poznania prawdy). </w:t>
            </w:r>
          </w:p>
        </w:tc>
      </w:tr>
      <w:tr w:rsidR="004D04D4">
        <w:trPr>
          <w:trHeight w:val="303"/>
        </w:trPr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4D4" w:rsidRDefault="002E63B8">
            <w:pPr>
              <w:spacing w:after="0"/>
            </w:pPr>
            <w:r>
              <w:rPr>
                <w:rFonts w:ascii="Corbel" w:eastAsia="Corbel" w:hAnsi="Corbel" w:cs="Corbel"/>
                <w:b/>
                <w:sz w:val="24"/>
              </w:rPr>
              <w:t xml:space="preserve">9. Definicje i analiza wybranych pojęć filozoficznych (2 godz.) </w:t>
            </w:r>
          </w:p>
        </w:tc>
      </w:tr>
      <w:tr w:rsidR="004D04D4">
        <w:trPr>
          <w:trHeight w:val="1184"/>
        </w:trPr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4D4" w:rsidRDefault="002E63B8">
            <w:pPr>
              <w:spacing w:after="0"/>
              <w:ind w:right="51"/>
              <w:jc w:val="both"/>
            </w:pPr>
            <w:r>
              <w:rPr>
                <w:rFonts w:ascii="Corbel" w:eastAsia="Corbel" w:hAnsi="Corbel" w:cs="Corbel"/>
                <w:sz w:val="24"/>
              </w:rPr>
              <w:t>Byt, poznanie, absolut, aprioryzm/aposterioryzm, cnota, dusza, idea, sens, piękno, prawda, istnienie, język, nauka, moralność, wartość, akt/możność, rozum, symbol, świadomość, teoria, uzasadnienie, wiedza, podmiot/przedmiot, przyczyna/cel, świadomość, indu</w:t>
            </w:r>
            <w:r>
              <w:rPr>
                <w:rFonts w:ascii="Corbel" w:eastAsia="Corbel" w:hAnsi="Corbel" w:cs="Corbel"/>
                <w:sz w:val="24"/>
              </w:rPr>
              <w:t>kcja/dedukcja, racjonalizm/irracjonalizm, istota/przypadłość.</w:t>
            </w:r>
            <w:r>
              <w:rPr>
                <w:rFonts w:ascii="Corbel" w:eastAsia="Corbel" w:hAnsi="Corbel" w:cs="Corbel"/>
                <w:b/>
                <w:sz w:val="24"/>
              </w:rPr>
              <w:t xml:space="preserve"> </w:t>
            </w:r>
          </w:p>
        </w:tc>
      </w:tr>
      <w:tr w:rsidR="004D04D4">
        <w:trPr>
          <w:trHeight w:val="2941"/>
        </w:trPr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4D4" w:rsidRDefault="002E63B8">
            <w:pPr>
              <w:spacing w:after="0"/>
            </w:pPr>
            <w:r>
              <w:rPr>
                <w:rFonts w:ascii="Corbel" w:eastAsia="Corbel" w:hAnsi="Corbel" w:cs="Corbel"/>
                <w:b/>
                <w:sz w:val="24"/>
              </w:rPr>
              <w:t xml:space="preserve">10. Podział filozofii i analiza wybranych kierunków i nurtów filozofii (2 godz.) </w:t>
            </w:r>
          </w:p>
          <w:p w:rsidR="004D04D4" w:rsidRDefault="002E63B8">
            <w:pPr>
              <w:spacing w:after="0" w:line="240" w:lineRule="auto"/>
              <w:jc w:val="both"/>
            </w:pPr>
            <w:r>
              <w:rPr>
                <w:rFonts w:ascii="Corbel" w:eastAsia="Corbel" w:hAnsi="Corbel" w:cs="Corbel"/>
                <w:b/>
                <w:sz w:val="24"/>
              </w:rPr>
              <w:t>Teoria poznania</w:t>
            </w:r>
            <w:r>
              <w:rPr>
                <w:rFonts w:ascii="Corbel" w:eastAsia="Corbel" w:hAnsi="Corbel" w:cs="Corbel"/>
                <w:sz w:val="24"/>
              </w:rPr>
              <w:t xml:space="preserve">: pojęcie i definicje prawdy, problem źródeł i sposobów poznania, rodzaje aktów poznawczych, rezultaty poznania, pytanie o granice wiedzy i poznania.  </w:t>
            </w:r>
          </w:p>
          <w:p w:rsidR="004D04D4" w:rsidRDefault="002E63B8">
            <w:pPr>
              <w:spacing w:after="2" w:line="240" w:lineRule="auto"/>
              <w:ind w:right="50"/>
              <w:jc w:val="both"/>
            </w:pPr>
            <w:r>
              <w:rPr>
                <w:rFonts w:ascii="Corbel" w:eastAsia="Corbel" w:hAnsi="Corbel" w:cs="Corbel"/>
                <w:b/>
                <w:sz w:val="24"/>
              </w:rPr>
              <w:t>Metafizyka/ontologia</w:t>
            </w:r>
            <w:r>
              <w:rPr>
                <w:rFonts w:ascii="Corbel" w:eastAsia="Corbel" w:hAnsi="Corbel" w:cs="Corbel"/>
                <w:sz w:val="24"/>
              </w:rPr>
              <w:t xml:space="preserve"> jako ogólna teoria rzeczywistości: byt jako byt i poznanie bytowości bytu, transcen</w:t>
            </w:r>
            <w:r>
              <w:rPr>
                <w:rFonts w:ascii="Corbel" w:eastAsia="Corbel" w:hAnsi="Corbel" w:cs="Corbel"/>
                <w:sz w:val="24"/>
              </w:rPr>
              <w:t xml:space="preserve">dentalna (rzecz, jedność, odrębność, prawda, dobro, piękno, wartość), substancja/przypadłość, materia/forma, akt/możność, istota/istnienie, przyczyny.   </w:t>
            </w:r>
          </w:p>
          <w:p w:rsidR="004D04D4" w:rsidRDefault="002E63B8">
            <w:pPr>
              <w:spacing w:after="0"/>
              <w:ind w:right="46"/>
              <w:jc w:val="both"/>
            </w:pPr>
            <w:r>
              <w:rPr>
                <w:rFonts w:ascii="Corbel" w:eastAsia="Corbel" w:hAnsi="Corbel" w:cs="Corbel"/>
                <w:b/>
                <w:sz w:val="24"/>
              </w:rPr>
              <w:t>Filozofia człowieka</w:t>
            </w:r>
            <w:r>
              <w:rPr>
                <w:rFonts w:ascii="Corbel" w:eastAsia="Corbel" w:hAnsi="Corbel" w:cs="Corbel"/>
                <w:sz w:val="24"/>
              </w:rPr>
              <w:t>: kim jest człowiek?, problem osoby; ciało/dusza. Fenomen działania moralnego – pro</w:t>
            </w:r>
            <w:r>
              <w:rPr>
                <w:rFonts w:ascii="Corbel" w:eastAsia="Corbel" w:hAnsi="Corbel" w:cs="Corbel"/>
                <w:sz w:val="24"/>
              </w:rPr>
              <w:t>blem wolności, wartości i moralnych ocen. Człowiek jako twórca – problem piękna i sztuki. Indywidualno-społeczny wymiar bytu ludzkiego. Człowiek w perspektywie śmierci – aspekty eschatologiczne i transcendentne bytu ludzkiego.</w:t>
            </w:r>
            <w:r>
              <w:rPr>
                <w:rFonts w:ascii="Corbel" w:eastAsia="Corbel" w:hAnsi="Corbel" w:cs="Corbel"/>
                <w:b/>
                <w:sz w:val="24"/>
              </w:rPr>
              <w:t xml:space="preserve"> </w:t>
            </w:r>
          </w:p>
        </w:tc>
      </w:tr>
      <w:tr w:rsidR="004D04D4">
        <w:trPr>
          <w:trHeight w:val="1766"/>
        </w:trPr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4D4" w:rsidRDefault="002E63B8">
            <w:pPr>
              <w:spacing w:after="0"/>
              <w:ind w:right="51"/>
              <w:jc w:val="both"/>
            </w:pPr>
            <w:r>
              <w:rPr>
                <w:rFonts w:ascii="Corbel" w:eastAsia="Corbel" w:hAnsi="Corbel" w:cs="Corbel"/>
                <w:b/>
                <w:sz w:val="24"/>
              </w:rPr>
              <w:t xml:space="preserve">11. Filozofia jako „racjonalizacja rzeczywistości”. Teoretyczny charakter filozofii (2 godz.) </w:t>
            </w:r>
            <w:r>
              <w:rPr>
                <w:rFonts w:ascii="Corbel" w:eastAsia="Corbel" w:hAnsi="Corbel" w:cs="Corbel"/>
                <w:sz w:val="24"/>
              </w:rPr>
              <w:t xml:space="preserve">Pojęcie </w:t>
            </w:r>
            <w:r>
              <w:rPr>
                <w:rFonts w:ascii="Corbel" w:eastAsia="Corbel" w:hAnsi="Corbel" w:cs="Corbel"/>
                <w:i/>
                <w:sz w:val="24"/>
              </w:rPr>
              <w:t>logosu</w:t>
            </w:r>
            <w:r>
              <w:rPr>
                <w:rFonts w:ascii="Corbel" w:eastAsia="Corbel" w:hAnsi="Corbel" w:cs="Corbel"/>
                <w:sz w:val="24"/>
              </w:rPr>
              <w:t xml:space="preserve"> i jego teoretyczne konsekwencje (rozum, słowo, język, mowa). Filozofia jako rozumowe wyjaśnianie świata, branie rzeczy „na rozum”, pojęciowe ujęcie</w:t>
            </w:r>
            <w:r>
              <w:rPr>
                <w:rFonts w:ascii="Corbel" w:eastAsia="Corbel" w:hAnsi="Corbel" w:cs="Corbel"/>
                <w:sz w:val="24"/>
              </w:rPr>
              <w:t xml:space="preserve"> rzeczywistości, ujęcie rzeczywistości w porządku poznawczym ze względu na wartość prawdy. Autoteliczny charakter prawdy teoretycznej. Całościowe ujęcie rzeczywistości w kategoriach koniecznych i konstytutywnych. </w:t>
            </w:r>
          </w:p>
        </w:tc>
      </w:tr>
      <w:tr w:rsidR="004D04D4">
        <w:trPr>
          <w:trHeight w:val="1769"/>
        </w:trPr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4D4" w:rsidRDefault="002E63B8">
            <w:pPr>
              <w:spacing w:after="0"/>
            </w:pPr>
            <w:r>
              <w:rPr>
                <w:rFonts w:ascii="Corbel" w:eastAsia="Corbel" w:hAnsi="Corbel" w:cs="Corbel"/>
                <w:b/>
                <w:sz w:val="24"/>
              </w:rPr>
              <w:t>12. W stronę filozoficznej praktyki – źró</w:t>
            </w:r>
            <w:r>
              <w:rPr>
                <w:rFonts w:ascii="Corbel" w:eastAsia="Corbel" w:hAnsi="Corbel" w:cs="Corbel"/>
                <w:b/>
                <w:sz w:val="24"/>
              </w:rPr>
              <w:t xml:space="preserve">dła antyczne (2 godz.) </w:t>
            </w:r>
          </w:p>
          <w:p w:rsidR="004D04D4" w:rsidRDefault="002E63B8">
            <w:pPr>
              <w:spacing w:after="0"/>
              <w:ind w:right="46"/>
              <w:jc w:val="both"/>
            </w:pPr>
            <w:r>
              <w:rPr>
                <w:rFonts w:ascii="Corbel" w:eastAsia="Corbel" w:hAnsi="Corbel" w:cs="Corbel"/>
                <w:sz w:val="24"/>
              </w:rPr>
              <w:t xml:space="preserve">Sokratejskie rozumienie filozofii (teza Diogenesa 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Laertiosa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 o „ściągnięciu filozofii z nieba na ziemię”); Sokrates kontra sofiści a problem </w:t>
            </w:r>
            <w:proofErr w:type="spellStart"/>
            <w:r>
              <w:rPr>
                <w:rFonts w:ascii="Corbel" w:eastAsia="Corbel" w:hAnsi="Corbel" w:cs="Corbel"/>
                <w:i/>
                <w:sz w:val="24"/>
              </w:rPr>
              <w:t>arete</w:t>
            </w:r>
            <w:proofErr w:type="spellEnd"/>
            <w:r>
              <w:rPr>
                <w:rFonts w:ascii="Corbel" w:eastAsia="Corbel" w:hAnsi="Corbel" w:cs="Corbel"/>
                <w:i/>
                <w:sz w:val="24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i </w:t>
            </w:r>
            <w:proofErr w:type="spellStart"/>
            <w:r>
              <w:rPr>
                <w:rFonts w:ascii="Corbel" w:eastAsia="Corbel" w:hAnsi="Corbel" w:cs="Corbel"/>
                <w:i/>
                <w:sz w:val="24"/>
              </w:rPr>
              <w:t>paidei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; nowe rozumienie </w:t>
            </w:r>
            <w:proofErr w:type="spellStart"/>
            <w:r>
              <w:rPr>
                <w:rFonts w:ascii="Corbel" w:eastAsia="Corbel" w:hAnsi="Corbel" w:cs="Corbel"/>
                <w:i/>
                <w:sz w:val="24"/>
              </w:rPr>
              <w:t>psyché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 i znaczenie filozoficznej troski o duszę; etyka, wych</w:t>
            </w:r>
            <w:r>
              <w:rPr>
                <w:rFonts w:ascii="Corbel" w:eastAsia="Corbel" w:hAnsi="Corbel" w:cs="Corbel"/>
                <w:sz w:val="24"/>
              </w:rPr>
              <w:t xml:space="preserve">owanie, polityka a kwestia filozofii życiowo </w:t>
            </w:r>
            <w:r>
              <w:rPr>
                <w:rFonts w:ascii="Corbel" w:eastAsia="Corbel" w:hAnsi="Corbel" w:cs="Corbel"/>
                <w:sz w:val="24"/>
              </w:rPr>
              <w:lastRenderedPageBreak/>
              <w:t xml:space="preserve">„zaangażowanej” – Platon; medycyna i filozofia oraz problem terapii duszy (tradycja pitagorejska); kwestia ćwiczeń duchowych i postać mędrca. </w:t>
            </w:r>
          </w:p>
        </w:tc>
      </w:tr>
      <w:tr w:rsidR="004D04D4">
        <w:trPr>
          <w:trHeight w:val="3233"/>
        </w:trPr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4D4" w:rsidRDefault="002E63B8">
            <w:pPr>
              <w:spacing w:after="0"/>
            </w:pPr>
            <w:r>
              <w:rPr>
                <w:rFonts w:ascii="Corbel" w:eastAsia="Corbel" w:hAnsi="Corbel" w:cs="Corbel"/>
                <w:b/>
                <w:sz w:val="24"/>
              </w:rPr>
              <w:lastRenderedPageBreak/>
              <w:t xml:space="preserve">13. W stronę filozoficznej praktyki – współczesne konkretyzacje (2 </w:t>
            </w:r>
            <w:r>
              <w:rPr>
                <w:rFonts w:ascii="Corbel" w:eastAsia="Corbel" w:hAnsi="Corbel" w:cs="Corbel"/>
                <w:b/>
                <w:sz w:val="24"/>
              </w:rPr>
              <w:t xml:space="preserve">godz.) </w:t>
            </w:r>
          </w:p>
          <w:p w:rsidR="004D04D4" w:rsidRDefault="002E63B8">
            <w:pPr>
              <w:spacing w:after="2" w:line="240" w:lineRule="auto"/>
              <w:ind w:right="49"/>
              <w:jc w:val="both"/>
            </w:pPr>
            <w:r>
              <w:rPr>
                <w:rFonts w:ascii="Corbel" w:eastAsia="Corbel" w:hAnsi="Corbel" w:cs="Corbel"/>
                <w:i/>
                <w:sz w:val="24"/>
              </w:rPr>
              <w:t>Coaching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i doradztwo filozoficzne. Doradztwo indywidualne: pogłębienie świadomości, samorozwój, budowanie relacji, strategie komunikacji, rozstrzyganie dylematów etycznych, wyznaczanie celów i optymalizacja wyborów, odkrywanie sensu życia w sytuacjach granicznych. </w:t>
            </w:r>
          </w:p>
          <w:p w:rsidR="004D04D4" w:rsidRDefault="002E63B8">
            <w:pPr>
              <w:spacing w:after="0" w:line="240" w:lineRule="auto"/>
              <w:jc w:val="both"/>
            </w:pPr>
            <w:r>
              <w:rPr>
                <w:rFonts w:ascii="Corbel" w:eastAsia="Corbel" w:hAnsi="Corbel" w:cs="Corbel"/>
                <w:sz w:val="24"/>
              </w:rPr>
              <w:t xml:space="preserve">Doradztwo instytucjonalne: filozofia zarządzania, etyka zawodowa, mentoring w biznesie, szkolenia rozwojowe. </w:t>
            </w:r>
          </w:p>
          <w:p w:rsidR="004D04D4" w:rsidRDefault="002E63B8">
            <w:pPr>
              <w:spacing w:after="0"/>
              <w:ind w:right="46"/>
              <w:jc w:val="both"/>
            </w:pPr>
            <w:r>
              <w:rPr>
                <w:rFonts w:ascii="Corbel" w:eastAsia="Corbel" w:hAnsi="Corbel" w:cs="Corbel"/>
                <w:sz w:val="24"/>
              </w:rPr>
              <w:t>Psychoterapia filozoficzna (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mentaloterapia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>):</w:t>
            </w:r>
            <w:r>
              <w:rPr>
                <w:rFonts w:ascii="Corbel" w:eastAsia="Corbel" w:hAnsi="Corbel" w:cs="Corbel"/>
                <w:b/>
                <w:sz w:val="24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>terapia przez rozmowę filozoficzną; relacja: terapeuta-klient; rozpoznanie problemu; przemiana w spo</w:t>
            </w:r>
            <w:r>
              <w:rPr>
                <w:rFonts w:ascii="Corbel" w:eastAsia="Corbel" w:hAnsi="Corbel" w:cs="Corbel"/>
                <w:sz w:val="24"/>
              </w:rPr>
              <w:t>sobie widzenia siebie i świata; stoickie „wyobrażenie” jako przestrzeń oddziaływań terapeutycznych (człowiek – wyobrażenie – zdarzenie); od samopoznania do samookreślenia.</w:t>
            </w:r>
            <w:r>
              <w:rPr>
                <w:rFonts w:ascii="Corbel" w:eastAsia="Corbel" w:hAnsi="Corbel" w:cs="Corbel"/>
                <w:b/>
                <w:sz w:val="24"/>
              </w:rPr>
              <w:t xml:space="preserve"> </w:t>
            </w:r>
          </w:p>
        </w:tc>
      </w:tr>
      <w:tr w:rsidR="004D04D4">
        <w:trPr>
          <w:trHeight w:val="1474"/>
        </w:trPr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4D4" w:rsidRDefault="002E63B8">
            <w:pPr>
              <w:spacing w:after="0"/>
            </w:pPr>
            <w:r>
              <w:rPr>
                <w:rFonts w:ascii="Corbel" w:eastAsia="Corbel" w:hAnsi="Corbel" w:cs="Corbel"/>
                <w:b/>
                <w:sz w:val="24"/>
              </w:rPr>
              <w:t>14. Filozofia, jej miejsce i rola w kulturze (2 godz.)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  <w:p w:rsidR="004D04D4" w:rsidRDefault="002E63B8">
            <w:pPr>
              <w:spacing w:after="0"/>
              <w:ind w:right="47"/>
              <w:jc w:val="both"/>
            </w:pPr>
            <w:r>
              <w:rPr>
                <w:rFonts w:ascii="Corbel" w:eastAsia="Corbel" w:hAnsi="Corbel" w:cs="Corbel"/>
                <w:sz w:val="24"/>
              </w:rPr>
              <w:t>Próba zdefiniowania filozo</w:t>
            </w:r>
            <w:r>
              <w:rPr>
                <w:rFonts w:ascii="Corbel" w:eastAsia="Corbel" w:hAnsi="Corbel" w:cs="Corbel"/>
                <w:sz w:val="24"/>
              </w:rPr>
              <w:t>fii ze szczególnym uwzględnieniem jej wymiaru kulturotwórczego i filozofii jako tworu kulturowego. Rola poznania teoretycznego – problem form samowiedzy kulturowej człowieka. Kultura/natura; poznanie teoretyczne/praktyczne. Propozycja teoretycznego pojmowa</w:t>
            </w:r>
            <w:r>
              <w:rPr>
                <w:rFonts w:ascii="Corbel" w:eastAsia="Corbel" w:hAnsi="Corbel" w:cs="Corbel"/>
                <w:sz w:val="24"/>
              </w:rPr>
              <w:t xml:space="preserve">nia filozofii i jej zadanie wobec innych dziedzin kultury. </w:t>
            </w:r>
          </w:p>
        </w:tc>
      </w:tr>
      <w:tr w:rsidR="004D04D4">
        <w:trPr>
          <w:trHeight w:val="890"/>
        </w:trPr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4D4" w:rsidRDefault="002E63B8">
            <w:pPr>
              <w:spacing w:after="0"/>
            </w:pPr>
            <w:r>
              <w:rPr>
                <w:rFonts w:ascii="Corbel" w:eastAsia="Corbel" w:hAnsi="Corbel" w:cs="Corbel"/>
                <w:b/>
                <w:sz w:val="24"/>
              </w:rPr>
              <w:t xml:space="preserve">15. Filozofia wobec innych dziedzin kultury (1 godz.) </w:t>
            </w:r>
          </w:p>
          <w:p w:rsidR="004D04D4" w:rsidRDefault="002E63B8">
            <w:pPr>
              <w:spacing w:after="0"/>
              <w:jc w:val="both"/>
            </w:pPr>
            <w:r>
              <w:rPr>
                <w:rFonts w:ascii="Corbel" w:eastAsia="Corbel" w:hAnsi="Corbel" w:cs="Corbel"/>
                <w:sz w:val="24"/>
              </w:rPr>
              <w:t xml:space="preserve">Człowiek jako twórca kultury. Relacja natura/kultura. Relacja filozofii względem: religii, mitu, ideologii, światopoglądu, sztuki, nauki, cywilizacji, moralności.   </w:t>
            </w:r>
          </w:p>
        </w:tc>
      </w:tr>
    </w:tbl>
    <w:p w:rsidR="004D04D4" w:rsidRDefault="002E63B8">
      <w:pPr>
        <w:spacing w:after="221"/>
      </w:pPr>
      <w:r>
        <w:rPr>
          <w:rFonts w:ascii="Corbel" w:eastAsia="Corbel" w:hAnsi="Corbel" w:cs="Corbel"/>
          <w:sz w:val="24"/>
        </w:rPr>
        <w:t xml:space="preserve"> </w:t>
      </w:r>
    </w:p>
    <w:p w:rsidR="004D04D4" w:rsidRDefault="002E63B8">
      <w:pPr>
        <w:numPr>
          <w:ilvl w:val="0"/>
          <w:numId w:val="1"/>
        </w:numPr>
        <w:spacing w:after="4" w:line="267" w:lineRule="auto"/>
        <w:ind w:hanging="360"/>
      </w:pPr>
      <w:r>
        <w:rPr>
          <w:rFonts w:ascii="Corbel" w:eastAsia="Corbel" w:hAnsi="Corbel" w:cs="Corbel"/>
          <w:sz w:val="24"/>
        </w:rPr>
        <w:t>Problematyka ćwiczeń audytoryjnych, konwersatoryjnych, laboratoryjnych,  zajęć praktycz</w:t>
      </w:r>
      <w:r>
        <w:rPr>
          <w:rFonts w:ascii="Corbel" w:eastAsia="Corbel" w:hAnsi="Corbel" w:cs="Corbel"/>
          <w:sz w:val="24"/>
        </w:rPr>
        <w:t xml:space="preserve">nych  </w:t>
      </w:r>
    </w:p>
    <w:p w:rsidR="004D04D4" w:rsidRDefault="002E63B8">
      <w:pPr>
        <w:spacing w:after="0"/>
        <w:ind w:left="720"/>
        <w:jc w:val="both"/>
      </w:pPr>
      <w:r>
        <w:rPr>
          <w:rFonts w:ascii="Corbel" w:eastAsia="Corbel" w:hAnsi="Corbel" w:cs="Corbel"/>
          <w:sz w:val="24"/>
        </w:rPr>
        <w:t xml:space="preserve"> </w:t>
      </w:r>
    </w:p>
    <w:tbl>
      <w:tblPr>
        <w:tblStyle w:val="TableGrid"/>
        <w:tblW w:w="9640" w:type="dxa"/>
        <w:tblInd w:w="0" w:type="dxa"/>
        <w:tblCellMar>
          <w:top w:w="54" w:type="dxa"/>
          <w:left w:w="108" w:type="dxa"/>
          <w:bottom w:w="0" w:type="dxa"/>
          <w:right w:w="60" w:type="dxa"/>
        </w:tblCellMar>
        <w:tblLook w:val="04A0" w:firstRow="1" w:lastRow="0" w:firstColumn="1" w:lastColumn="0" w:noHBand="0" w:noVBand="1"/>
      </w:tblPr>
      <w:tblGrid>
        <w:gridCol w:w="9640"/>
      </w:tblGrid>
      <w:tr w:rsidR="004D04D4">
        <w:trPr>
          <w:trHeight w:val="303"/>
        </w:trPr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4D4" w:rsidRDefault="002E63B8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Treści merytoryczne (ćwiczenia) </w:t>
            </w:r>
          </w:p>
        </w:tc>
      </w:tr>
      <w:tr w:rsidR="004D04D4">
        <w:trPr>
          <w:trHeight w:val="2647"/>
        </w:trPr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4D4" w:rsidRDefault="002E63B8">
            <w:pPr>
              <w:spacing w:after="0"/>
            </w:pPr>
            <w:r>
              <w:rPr>
                <w:rFonts w:ascii="Corbel" w:eastAsia="Corbel" w:hAnsi="Corbel" w:cs="Corbel"/>
                <w:b/>
                <w:sz w:val="24"/>
              </w:rPr>
              <w:t xml:space="preserve">1. Po co wracamy do filozofii? (2 godz.) </w:t>
            </w:r>
          </w:p>
          <w:p w:rsidR="004D04D4" w:rsidRDefault="002E63B8">
            <w:pPr>
              <w:spacing w:after="0"/>
              <w:ind w:right="52"/>
              <w:jc w:val="both"/>
            </w:pPr>
            <w:r>
              <w:rPr>
                <w:rFonts w:ascii="Corbel" w:eastAsia="Corbel" w:hAnsi="Corbel" w:cs="Corbel"/>
                <w:sz w:val="24"/>
              </w:rPr>
              <w:t xml:space="preserve">Problem genezy zmian w filozoficznym sposobie myślenia. Metafora pojmowania pokoleń jako </w:t>
            </w:r>
            <w:r>
              <w:rPr>
                <w:rFonts w:ascii="Corbel" w:eastAsia="Corbel" w:hAnsi="Corbel" w:cs="Corbel"/>
                <w:sz w:val="24"/>
              </w:rPr>
              <w:t>„karawany” (J. Ortega y Gasset). Geneza, istota i konsekwencje „imperializmu” matematycznego przyrodoznawstwa (użyteczność, skuteczność, łączenie dedukcyjnej ścisłości i empirycznej weryfikacji). Nauka jako „czysty symbolizm” i nowy entuzjazm filozofii. „D</w:t>
            </w:r>
            <w:r>
              <w:rPr>
                <w:rFonts w:ascii="Corbel" w:eastAsia="Corbel" w:hAnsi="Corbel" w:cs="Corbel"/>
                <w:sz w:val="24"/>
              </w:rPr>
              <w:t>ramatyzm” i „intelektualna heroiczność” filozoficznego poznania. „Wszystko” jako przedmiot filozofii i jako „coś” nieustannie poszukiwanego, zadanego. Rozumienie tezy o „poszukiwaniu bytu w jego zaświatach” i określeniu człowieka jako „żyjącej niewystarcza</w:t>
            </w:r>
            <w:r>
              <w:rPr>
                <w:rFonts w:ascii="Corbel" w:eastAsia="Corbel" w:hAnsi="Corbel" w:cs="Corbel"/>
                <w:sz w:val="24"/>
              </w:rPr>
              <w:t xml:space="preserve">lności”. </w:t>
            </w:r>
          </w:p>
        </w:tc>
      </w:tr>
      <w:tr w:rsidR="004D04D4">
        <w:trPr>
          <w:trHeight w:val="1769"/>
        </w:trPr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4D4" w:rsidRDefault="002E63B8">
            <w:pPr>
              <w:spacing w:after="0"/>
            </w:pPr>
            <w:r>
              <w:rPr>
                <w:rFonts w:ascii="Corbel" w:eastAsia="Corbel" w:hAnsi="Corbel" w:cs="Corbel"/>
                <w:b/>
                <w:sz w:val="24"/>
              </w:rPr>
              <w:t xml:space="preserve">2. Rozwój społeczny a filozofowanie (2 godz.) </w:t>
            </w:r>
          </w:p>
          <w:p w:rsidR="004D04D4" w:rsidRDefault="002E63B8">
            <w:pPr>
              <w:spacing w:after="0"/>
              <w:ind w:right="52"/>
              <w:jc w:val="both"/>
            </w:pPr>
            <w:r>
              <w:rPr>
                <w:rFonts w:ascii="Corbel" w:eastAsia="Corbel" w:hAnsi="Corbel" w:cs="Corbel"/>
                <w:sz w:val="24"/>
              </w:rPr>
              <w:t>Teza S. I. Witkiewicza o zaniku uczuć metafizycznych w związku z rozwojem społecznym. Definicja uczuć metafizycznych jako kryterium wartości rozwoju ludzkości. Prawda i piękno jako pojęcia wyjaśniaj</w:t>
            </w:r>
            <w:r>
              <w:rPr>
                <w:rFonts w:ascii="Corbel" w:eastAsia="Corbel" w:hAnsi="Corbel" w:cs="Corbel"/>
                <w:sz w:val="24"/>
              </w:rPr>
              <w:t xml:space="preserve">ące Tajemnicę Istnienia. Samobójstwo filozofii i „uspokajające światopoglądy”. Uspołecznienie i „nuda bezdusznego życia”. Demokratyzacja prawdy, piękna, nauki i sztuki. </w:t>
            </w:r>
          </w:p>
        </w:tc>
      </w:tr>
      <w:tr w:rsidR="004D04D4">
        <w:trPr>
          <w:trHeight w:val="1474"/>
        </w:trPr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4D4" w:rsidRDefault="002E63B8">
            <w:pPr>
              <w:spacing w:after="0"/>
            </w:pPr>
            <w:r>
              <w:rPr>
                <w:rFonts w:ascii="Corbel" w:eastAsia="Corbel" w:hAnsi="Corbel" w:cs="Corbel"/>
                <w:b/>
                <w:sz w:val="24"/>
              </w:rPr>
              <w:lastRenderedPageBreak/>
              <w:t xml:space="preserve">3. Dialog jako klasyczna forma filozofowania (2 godz.) </w:t>
            </w:r>
          </w:p>
          <w:p w:rsidR="004D04D4" w:rsidRDefault="002E63B8">
            <w:pPr>
              <w:spacing w:after="0"/>
              <w:ind w:right="49"/>
              <w:jc w:val="both"/>
            </w:pPr>
            <w:r>
              <w:rPr>
                <w:rFonts w:ascii="Corbel" w:eastAsia="Corbel" w:hAnsi="Corbel" w:cs="Corbel"/>
                <w:sz w:val="24"/>
              </w:rPr>
              <w:t xml:space="preserve">Sokrates i teza Diogenesa 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Laertiosa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 o „ściągnięciu filozofii z nieba na ziemię”. Problematyka etyczno-antropologiczna. Filozofia w trosce o duszę (</w:t>
            </w:r>
            <w:r>
              <w:rPr>
                <w:rFonts w:ascii="Corbel" w:eastAsia="Corbel" w:hAnsi="Corbel" w:cs="Corbel"/>
                <w:i/>
                <w:sz w:val="24"/>
              </w:rPr>
              <w:t>psychagogia</w:t>
            </w:r>
            <w:r>
              <w:rPr>
                <w:rFonts w:ascii="Corbel" w:eastAsia="Corbel" w:hAnsi="Corbel" w:cs="Corbel"/>
                <w:sz w:val="24"/>
              </w:rPr>
              <w:t>) i filozofia jako projekt wychowawczy (</w:t>
            </w:r>
            <w:proofErr w:type="spellStart"/>
            <w:r>
              <w:rPr>
                <w:rFonts w:ascii="Corbel" w:eastAsia="Corbel" w:hAnsi="Corbel" w:cs="Corbel"/>
                <w:i/>
                <w:sz w:val="24"/>
              </w:rPr>
              <w:t>paideia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>). Od dialogu międzyosobowego do rozmowy wewnątrzos</w:t>
            </w:r>
            <w:r>
              <w:rPr>
                <w:rFonts w:ascii="Corbel" w:eastAsia="Corbel" w:hAnsi="Corbel" w:cs="Corbel"/>
                <w:sz w:val="24"/>
              </w:rPr>
              <w:t xml:space="preserve">obowej. Oczyszczająca funkcja dialogu.  </w:t>
            </w:r>
          </w:p>
        </w:tc>
      </w:tr>
      <w:tr w:rsidR="004D04D4">
        <w:trPr>
          <w:trHeight w:val="2062"/>
        </w:trPr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4D4" w:rsidRDefault="002E63B8">
            <w:pPr>
              <w:spacing w:after="0"/>
            </w:pPr>
            <w:r>
              <w:rPr>
                <w:rFonts w:ascii="Corbel" w:eastAsia="Corbel" w:hAnsi="Corbel" w:cs="Corbel"/>
                <w:b/>
                <w:sz w:val="24"/>
              </w:rPr>
              <w:t xml:space="preserve">4. Filozofowanie – to znaczy umiłowanie mądrości. </w:t>
            </w:r>
            <w:r>
              <w:rPr>
                <w:rFonts w:ascii="Corbel" w:eastAsia="Corbel" w:hAnsi="Corbel" w:cs="Corbel"/>
                <w:b/>
                <w:i/>
                <w:sz w:val="24"/>
              </w:rPr>
              <w:t xml:space="preserve">Uczta </w:t>
            </w:r>
            <w:r>
              <w:rPr>
                <w:rFonts w:ascii="Corbel" w:eastAsia="Corbel" w:hAnsi="Corbel" w:cs="Corbel"/>
                <w:b/>
                <w:sz w:val="24"/>
              </w:rPr>
              <w:t xml:space="preserve">Platona (2 godz.) </w:t>
            </w:r>
          </w:p>
          <w:p w:rsidR="004D04D4" w:rsidRDefault="002E63B8">
            <w:pPr>
              <w:spacing w:after="0" w:line="240" w:lineRule="auto"/>
              <w:ind w:right="46"/>
              <w:jc w:val="both"/>
            </w:pPr>
            <w:r>
              <w:rPr>
                <w:rFonts w:ascii="Corbel" w:eastAsia="Corbel" w:hAnsi="Corbel" w:cs="Corbel"/>
                <w:sz w:val="24"/>
              </w:rPr>
              <w:t xml:space="preserve">Geneza i etymologia pojęcia </w:t>
            </w:r>
            <w:r>
              <w:rPr>
                <w:rFonts w:ascii="Corbel" w:eastAsia="Corbel" w:hAnsi="Corbel" w:cs="Corbel"/>
                <w:i/>
                <w:sz w:val="24"/>
              </w:rPr>
              <w:t>filozofia</w:t>
            </w:r>
            <w:r>
              <w:rPr>
                <w:rFonts w:ascii="Corbel" w:eastAsia="Corbel" w:hAnsi="Corbel" w:cs="Corbel"/>
                <w:sz w:val="24"/>
              </w:rPr>
              <w:t>. „Pitagorejska legenda” i platońskie rozumienie filozofii. Rola miłosnego pragnienia w konfrontacji z rozumowym poznaniem. Różnice między umiłowaniem a posiadaniem. Pytanie o sensowność wiecznie niezaspokojonego dążenia, a propozycja K. Alberta rozumienia</w:t>
            </w:r>
            <w:r>
              <w:rPr>
                <w:rFonts w:ascii="Corbel" w:eastAsia="Corbel" w:hAnsi="Corbel" w:cs="Corbel"/>
                <w:sz w:val="24"/>
              </w:rPr>
              <w:t xml:space="preserve"> natury Erosa i miłosnego dążenia. Mądrość jako atrybut boskości a naturalne ograniczenia poznawcze człowieka. Filozofia, czyli „bycie pomiędzy”. </w:t>
            </w:r>
          </w:p>
          <w:p w:rsidR="004D04D4" w:rsidRDefault="002E63B8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Filozofia i topos drogi – prawda i metafora oddalającego się horyzontu. </w:t>
            </w:r>
          </w:p>
        </w:tc>
      </w:tr>
      <w:tr w:rsidR="004D04D4">
        <w:trPr>
          <w:trHeight w:val="2059"/>
        </w:trPr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4D4" w:rsidRDefault="002E63B8">
            <w:pPr>
              <w:spacing w:after="0" w:line="240" w:lineRule="auto"/>
            </w:pPr>
            <w:r>
              <w:rPr>
                <w:rFonts w:ascii="Corbel" w:eastAsia="Corbel" w:hAnsi="Corbel" w:cs="Corbel"/>
                <w:b/>
                <w:sz w:val="24"/>
              </w:rPr>
              <w:t xml:space="preserve">5. Między teoretycznym a praktycznym rozumieniem filozofii. Filozofia jako </w:t>
            </w:r>
            <w:r>
              <w:rPr>
                <w:rFonts w:ascii="Corbel" w:eastAsia="Corbel" w:hAnsi="Corbel" w:cs="Corbel"/>
                <w:b/>
                <w:i/>
                <w:sz w:val="24"/>
              </w:rPr>
              <w:t>ćwiczenie duchowe</w:t>
            </w:r>
            <w:r>
              <w:rPr>
                <w:rFonts w:ascii="Corbel" w:eastAsia="Corbel" w:hAnsi="Corbel" w:cs="Corbel"/>
                <w:b/>
                <w:sz w:val="24"/>
              </w:rPr>
              <w:t xml:space="preserve"> (2 godz.) </w:t>
            </w:r>
          </w:p>
          <w:p w:rsidR="004D04D4" w:rsidRDefault="002E63B8">
            <w:pPr>
              <w:spacing w:after="0"/>
              <w:ind w:right="47"/>
              <w:jc w:val="both"/>
            </w:pPr>
            <w:r>
              <w:rPr>
                <w:rFonts w:ascii="Corbel" w:eastAsia="Corbel" w:hAnsi="Corbel" w:cs="Corbel"/>
                <w:sz w:val="24"/>
              </w:rPr>
              <w:t xml:space="preserve">Teza Pierre’a 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Hadot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 o roli tradycji biograficznej/doksograficznej i znaczenie „wyboru życiowego”; połączenie </w:t>
            </w:r>
            <w:proofErr w:type="spellStart"/>
            <w:r>
              <w:rPr>
                <w:rFonts w:ascii="Corbel" w:eastAsia="Corbel" w:hAnsi="Corbel" w:cs="Corbel"/>
                <w:i/>
                <w:sz w:val="24"/>
              </w:rPr>
              <w:t>theoria</w:t>
            </w:r>
            <w:proofErr w:type="spellEnd"/>
            <w:r>
              <w:rPr>
                <w:rFonts w:ascii="Corbel" w:eastAsia="Corbel" w:hAnsi="Corbel" w:cs="Corbel"/>
                <w:i/>
                <w:sz w:val="24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i </w:t>
            </w:r>
            <w:proofErr w:type="spellStart"/>
            <w:r>
              <w:rPr>
                <w:rFonts w:ascii="Corbel" w:eastAsia="Corbel" w:hAnsi="Corbel" w:cs="Corbel"/>
                <w:i/>
                <w:sz w:val="24"/>
              </w:rPr>
              <w:t>praksis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; egzystencjalne postawy: </w:t>
            </w:r>
            <w:proofErr w:type="spellStart"/>
            <w:r>
              <w:rPr>
                <w:rFonts w:ascii="Corbel" w:eastAsia="Corbel" w:hAnsi="Corbel" w:cs="Corbel"/>
                <w:i/>
                <w:sz w:val="24"/>
              </w:rPr>
              <w:t>askesis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, </w:t>
            </w:r>
            <w:r>
              <w:rPr>
                <w:rFonts w:ascii="Corbel" w:eastAsia="Corbel" w:hAnsi="Corbel" w:cs="Corbel"/>
                <w:i/>
                <w:sz w:val="24"/>
              </w:rPr>
              <w:t>autarkia</w:t>
            </w:r>
            <w:r>
              <w:rPr>
                <w:rFonts w:ascii="Corbel" w:eastAsia="Corbel" w:hAnsi="Corbel" w:cs="Corbel"/>
                <w:sz w:val="24"/>
              </w:rPr>
              <w:t xml:space="preserve">, </w:t>
            </w:r>
            <w:r>
              <w:rPr>
                <w:rFonts w:ascii="Corbel" w:eastAsia="Corbel" w:hAnsi="Corbel" w:cs="Corbel"/>
                <w:i/>
                <w:sz w:val="24"/>
              </w:rPr>
              <w:t>ataraksja</w:t>
            </w:r>
            <w:r>
              <w:rPr>
                <w:rFonts w:ascii="Corbel" w:eastAsia="Corbel" w:hAnsi="Corbel" w:cs="Corbel"/>
                <w:sz w:val="24"/>
              </w:rPr>
              <w:t xml:space="preserve">, </w:t>
            </w:r>
            <w:proofErr w:type="spellStart"/>
            <w:r>
              <w:rPr>
                <w:rFonts w:ascii="Corbel" w:eastAsia="Corbel" w:hAnsi="Corbel" w:cs="Corbel"/>
                <w:i/>
                <w:sz w:val="24"/>
              </w:rPr>
              <w:t>apatheia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; praktyka ćwiczeń duchowych (nauczyć się żyć, nauczyć się czytać, nauczyć się rozmawiać – dialog, nauczyć się umierać); filozoficzny sposób życia jako przekształcenie całego człowieka - </w:t>
            </w:r>
            <w:r>
              <w:rPr>
                <w:rFonts w:ascii="Corbel" w:eastAsia="Corbel" w:hAnsi="Corbel" w:cs="Corbel"/>
                <w:i/>
                <w:sz w:val="24"/>
              </w:rPr>
              <w:t>konwersja</w:t>
            </w:r>
            <w:r>
              <w:rPr>
                <w:rFonts w:ascii="Corbel" w:eastAsia="Corbel" w:hAnsi="Corbel" w:cs="Corbel"/>
                <w:sz w:val="24"/>
              </w:rPr>
              <w:t xml:space="preserve">. </w:t>
            </w:r>
          </w:p>
        </w:tc>
      </w:tr>
      <w:tr w:rsidR="004D04D4">
        <w:trPr>
          <w:trHeight w:val="1184"/>
        </w:trPr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4D4" w:rsidRDefault="002E63B8">
            <w:pPr>
              <w:spacing w:after="0"/>
            </w:pPr>
            <w:r>
              <w:rPr>
                <w:rFonts w:ascii="Corbel" w:eastAsia="Corbel" w:hAnsi="Corbel" w:cs="Corbel"/>
                <w:b/>
                <w:sz w:val="24"/>
              </w:rPr>
              <w:t xml:space="preserve">6. Filozofowanie, </w:t>
            </w:r>
            <w:r>
              <w:rPr>
                <w:rFonts w:ascii="Corbel" w:eastAsia="Corbel" w:hAnsi="Corbel" w:cs="Corbel"/>
                <w:b/>
                <w:sz w:val="24"/>
              </w:rPr>
              <w:t xml:space="preserve">czyli źródłowe ujmowanie rzeczywistości (2 godz.) </w:t>
            </w:r>
          </w:p>
          <w:p w:rsidR="004D04D4" w:rsidRDefault="002E63B8">
            <w:pPr>
              <w:spacing w:after="0"/>
              <w:ind w:right="52"/>
              <w:jc w:val="both"/>
            </w:pPr>
            <w:r>
              <w:rPr>
                <w:rFonts w:ascii="Corbel" w:eastAsia="Corbel" w:hAnsi="Corbel" w:cs="Corbel"/>
                <w:sz w:val="24"/>
              </w:rPr>
              <w:t>Teza K. Jaspersa: filozofia to a) źródłowe ujmowanie rzeczywistości; b) ujmowanie przez myślące obcowanie z samym sobą; c) otwieranie się na bezkres Ogarniającego; d) otwieranie się na ryzyko komunikacji (</w:t>
            </w:r>
            <w:r>
              <w:rPr>
                <w:rFonts w:ascii="Corbel" w:eastAsia="Corbel" w:hAnsi="Corbel" w:cs="Corbel"/>
                <w:sz w:val="24"/>
              </w:rPr>
              <w:t xml:space="preserve">miłująca walka); e) cierpliwy i niestrudzony krytycyzm </w:t>
            </w:r>
          </w:p>
        </w:tc>
      </w:tr>
      <w:tr w:rsidR="004D04D4">
        <w:trPr>
          <w:trHeight w:val="1181"/>
        </w:trPr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4D4" w:rsidRDefault="002E63B8">
            <w:pPr>
              <w:spacing w:after="0"/>
            </w:pPr>
            <w:r>
              <w:rPr>
                <w:rFonts w:ascii="Corbel" w:eastAsia="Corbel" w:hAnsi="Corbel" w:cs="Corbel"/>
                <w:b/>
                <w:sz w:val="24"/>
              </w:rPr>
              <w:t xml:space="preserve">7.  Filozofia klasyczna jako metafizyka (architektonika bytu) (2 godz.) </w:t>
            </w:r>
          </w:p>
          <w:p w:rsidR="004D04D4" w:rsidRDefault="002E63B8">
            <w:pPr>
              <w:spacing w:after="0"/>
              <w:ind w:right="50"/>
              <w:jc w:val="both"/>
            </w:pPr>
            <w:r>
              <w:rPr>
                <w:rFonts w:ascii="Corbel" w:eastAsia="Corbel" w:hAnsi="Corbel" w:cs="Corbel"/>
                <w:sz w:val="24"/>
              </w:rPr>
              <w:t xml:space="preserve">Poznanie, wyjaśnienie i rozumienie rzeczywistości. Pytanie o istotę i pytania o właściwości oraz pytania przypadłościowe (o orzeczniki). Problem substancji, materii, formy, przyczyn, aktu, możności. Istnienie jako kategoria filozoficzna.  </w:t>
            </w:r>
          </w:p>
        </w:tc>
      </w:tr>
      <w:tr w:rsidR="004D04D4">
        <w:trPr>
          <w:trHeight w:val="1476"/>
        </w:trPr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4D4" w:rsidRDefault="002E63B8">
            <w:pPr>
              <w:spacing w:after="0"/>
            </w:pPr>
            <w:r>
              <w:rPr>
                <w:rFonts w:ascii="Corbel" w:eastAsia="Corbel" w:hAnsi="Corbel" w:cs="Corbel"/>
                <w:b/>
                <w:sz w:val="24"/>
              </w:rPr>
              <w:t>8. Filozofia wo</w:t>
            </w:r>
            <w:r>
              <w:rPr>
                <w:rFonts w:ascii="Corbel" w:eastAsia="Corbel" w:hAnsi="Corbel" w:cs="Corbel"/>
                <w:b/>
                <w:sz w:val="24"/>
              </w:rPr>
              <w:t xml:space="preserve">bec nauk szczegółowych (1 godz.) </w:t>
            </w:r>
          </w:p>
          <w:p w:rsidR="004D04D4" w:rsidRDefault="002E63B8">
            <w:pPr>
              <w:spacing w:after="0"/>
              <w:ind w:right="52"/>
              <w:jc w:val="both"/>
            </w:pPr>
            <w:r>
              <w:rPr>
                <w:rFonts w:ascii="Corbel" w:eastAsia="Corbel" w:hAnsi="Corbel" w:cs="Corbel"/>
                <w:sz w:val="24"/>
              </w:rPr>
              <w:t>Rola problemu i wzajemnych relacji na płaszczyźnie dziewiętnasto- i dwudziestowiecznej dyskusji. Odniesienie filozofii wobec paradygmatu „nauk szczegółowych”. Czy filozofia jest dyscypliną jedną z nich, czy uogólnia rezult</w:t>
            </w:r>
            <w:r>
              <w:rPr>
                <w:rFonts w:ascii="Corbel" w:eastAsia="Corbel" w:hAnsi="Corbel" w:cs="Corbel"/>
                <w:sz w:val="24"/>
              </w:rPr>
              <w:t xml:space="preserve">aty nauk szczegółowych, czy nauki szczegółowe mają charakter filozoficzny, czy też filozofia jest dziedziną 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pozateoretyczną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? Rozumienie </w:t>
            </w:r>
          </w:p>
        </w:tc>
      </w:tr>
    </w:tbl>
    <w:p w:rsidR="004D04D4" w:rsidRDefault="002E63B8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9" w:line="240" w:lineRule="auto"/>
        <w:ind w:left="108" w:right="110"/>
        <w:jc w:val="both"/>
      </w:pPr>
      <w:r>
        <w:rPr>
          <w:rFonts w:ascii="Corbel" w:eastAsia="Corbel" w:hAnsi="Corbel" w:cs="Corbel"/>
          <w:sz w:val="24"/>
        </w:rPr>
        <w:t xml:space="preserve">filozofii jako podstawy poznania teoretycznego i autonomicznej dyscypliny poznawczej. Filozofia jako podstawowa dyscyplina poznania teoretycznego badająca konstytucję i status prawomocności teoretycznej dyscyplin poznawczych. </w:t>
      </w:r>
    </w:p>
    <w:p w:rsidR="004D04D4" w:rsidRDefault="002E63B8">
      <w:pPr>
        <w:spacing w:after="176"/>
      </w:pPr>
      <w:r>
        <w:rPr>
          <w:rFonts w:ascii="Corbel" w:eastAsia="Corbel" w:hAnsi="Corbel" w:cs="Corbel"/>
          <w:sz w:val="24"/>
        </w:rPr>
        <w:t xml:space="preserve"> </w:t>
      </w:r>
    </w:p>
    <w:p w:rsidR="004D04D4" w:rsidRDefault="002E63B8">
      <w:pPr>
        <w:pStyle w:val="Nagwek2"/>
        <w:ind w:left="423"/>
      </w:pPr>
      <w:r>
        <w:t>3.4 Metody dydaktyczne</w:t>
      </w:r>
      <w:r>
        <w:rPr>
          <w:b w:val="0"/>
        </w:rPr>
        <w:t xml:space="preserve">  </w:t>
      </w:r>
    </w:p>
    <w:p w:rsidR="004D04D4" w:rsidRDefault="002E63B8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p w:rsidR="004D04D4" w:rsidRDefault="002E63B8">
      <w:pPr>
        <w:spacing w:after="4" w:line="267" w:lineRule="auto"/>
        <w:ind w:left="10" w:hanging="10"/>
      </w:pPr>
      <w:r>
        <w:rPr>
          <w:rFonts w:ascii="Corbel" w:eastAsia="Corbel" w:hAnsi="Corbel" w:cs="Corbel"/>
          <w:sz w:val="24"/>
        </w:rPr>
        <w:t>Np</w:t>
      </w:r>
      <w:r>
        <w:rPr>
          <w:rFonts w:ascii="Corbel" w:eastAsia="Corbel" w:hAnsi="Corbel" w:cs="Corbel"/>
          <w:b/>
          <w:sz w:val="24"/>
        </w:rPr>
        <w:t>.:</w:t>
      </w:r>
      <w:r>
        <w:rPr>
          <w:rFonts w:ascii="Corbel" w:eastAsia="Corbel" w:hAnsi="Corbel" w:cs="Corbel"/>
          <w:b/>
          <w:sz w:val="19"/>
        </w:rPr>
        <w:t xml:space="preserve"> </w:t>
      </w:r>
      <w:r>
        <w:rPr>
          <w:rFonts w:ascii="Corbel" w:eastAsia="Corbel" w:hAnsi="Corbel" w:cs="Corbel"/>
          <w:b/>
          <w:sz w:val="24"/>
        </w:rPr>
        <w:t xml:space="preserve"> </w:t>
      </w:r>
    </w:p>
    <w:p w:rsidR="004D04D4" w:rsidRDefault="002E63B8">
      <w:pPr>
        <w:spacing w:after="5" w:line="250" w:lineRule="auto"/>
        <w:ind w:left="-5" w:hanging="10"/>
      </w:pPr>
      <w:r>
        <w:rPr>
          <w:rFonts w:ascii="Corbel" w:eastAsia="Corbel" w:hAnsi="Corbel" w:cs="Corbel"/>
          <w:i/>
          <w:sz w:val="19"/>
        </w:rPr>
        <w:t xml:space="preserve"> </w:t>
      </w:r>
      <w:r>
        <w:rPr>
          <w:rFonts w:ascii="Corbel" w:eastAsia="Corbel" w:hAnsi="Corbel" w:cs="Corbel"/>
          <w:i/>
          <w:sz w:val="24"/>
        </w:rPr>
        <w:t xml:space="preserve">Wykład: wykład problemowy, wykład z prezentacją multimedialną, metody kształcenia na odległość  </w:t>
      </w:r>
    </w:p>
    <w:p w:rsidR="004D04D4" w:rsidRDefault="002E63B8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p w:rsidR="004D04D4" w:rsidRDefault="002E63B8">
      <w:pPr>
        <w:spacing w:after="5" w:line="250" w:lineRule="auto"/>
        <w:ind w:left="-5" w:hanging="10"/>
      </w:pPr>
      <w:r>
        <w:rPr>
          <w:rFonts w:ascii="Corbel" w:eastAsia="Corbel" w:hAnsi="Corbel" w:cs="Corbel"/>
          <w:i/>
          <w:sz w:val="24"/>
        </w:rPr>
        <w:t xml:space="preserve">Ćwiczenia:  </w:t>
      </w:r>
    </w:p>
    <w:p w:rsidR="004D04D4" w:rsidRDefault="002E63B8">
      <w:pPr>
        <w:numPr>
          <w:ilvl w:val="0"/>
          <w:numId w:val="2"/>
        </w:numPr>
        <w:spacing w:after="5" w:line="250" w:lineRule="auto"/>
        <w:ind w:hanging="125"/>
      </w:pPr>
      <w:r>
        <w:rPr>
          <w:rFonts w:ascii="Corbel" w:eastAsia="Corbel" w:hAnsi="Corbel" w:cs="Corbel"/>
          <w:i/>
          <w:sz w:val="24"/>
        </w:rPr>
        <w:t xml:space="preserve">indywidualna lektura zadanych tekstów jako podstawa przygotowania do zajęć  </w:t>
      </w:r>
    </w:p>
    <w:p w:rsidR="004D04D4" w:rsidRDefault="002E63B8">
      <w:pPr>
        <w:numPr>
          <w:ilvl w:val="0"/>
          <w:numId w:val="2"/>
        </w:numPr>
        <w:spacing w:after="5" w:line="250" w:lineRule="auto"/>
        <w:ind w:hanging="125"/>
      </w:pPr>
      <w:r>
        <w:rPr>
          <w:rFonts w:ascii="Corbel" w:eastAsia="Corbel" w:hAnsi="Corbel" w:cs="Corbel"/>
          <w:i/>
          <w:sz w:val="24"/>
        </w:rPr>
        <w:t xml:space="preserve">wspólna analiza wybranych tekstów </w:t>
      </w:r>
    </w:p>
    <w:p w:rsidR="004D04D4" w:rsidRDefault="002E63B8">
      <w:pPr>
        <w:numPr>
          <w:ilvl w:val="0"/>
          <w:numId w:val="2"/>
        </w:numPr>
        <w:spacing w:after="5" w:line="250" w:lineRule="auto"/>
        <w:ind w:hanging="125"/>
      </w:pPr>
      <w:r>
        <w:rPr>
          <w:rFonts w:ascii="Corbel" w:eastAsia="Corbel" w:hAnsi="Corbel" w:cs="Corbel"/>
          <w:i/>
          <w:sz w:val="24"/>
        </w:rPr>
        <w:t xml:space="preserve">badanie kontekstu pojawienia się i ewolucji znaczenia głównych pojęć filozoficznych </w:t>
      </w:r>
    </w:p>
    <w:p w:rsidR="004D04D4" w:rsidRDefault="002E63B8">
      <w:pPr>
        <w:numPr>
          <w:ilvl w:val="0"/>
          <w:numId w:val="2"/>
        </w:numPr>
        <w:spacing w:after="5" w:line="250" w:lineRule="auto"/>
        <w:ind w:hanging="125"/>
      </w:pPr>
      <w:r>
        <w:rPr>
          <w:rFonts w:ascii="Corbel" w:eastAsia="Corbel" w:hAnsi="Corbel" w:cs="Corbel"/>
          <w:i/>
          <w:sz w:val="24"/>
        </w:rPr>
        <w:lastRenderedPageBreak/>
        <w:t xml:space="preserve">dyskusja w grupie ćwiczeniowej na temat problemów pojęć i postaci pojawiających się w tekstach </w:t>
      </w:r>
    </w:p>
    <w:p w:rsidR="004D04D4" w:rsidRDefault="002E63B8">
      <w:pPr>
        <w:numPr>
          <w:ilvl w:val="0"/>
          <w:numId w:val="2"/>
        </w:numPr>
        <w:spacing w:after="5" w:line="250" w:lineRule="auto"/>
        <w:ind w:hanging="125"/>
      </w:pPr>
      <w:r>
        <w:rPr>
          <w:rFonts w:ascii="Corbel" w:eastAsia="Corbel" w:hAnsi="Corbel" w:cs="Corbel"/>
          <w:i/>
          <w:sz w:val="24"/>
        </w:rPr>
        <w:t xml:space="preserve">proponowanie możliwości interpretacji wyżej wymienionych kwestii </w:t>
      </w:r>
    </w:p>
    <w:p w:rsidR="004D04D4" w:rsidRDefault="002E63B8">
      <w:pPr>
        <w:numPr>
          <w:ilvl w:val="0"/>
          <w:numId w:val="2"/>
        </w:numPr>
        <w:spacing w:after="5" w:line="250" w:lineRule="auto"/>
        <w:ind w:hanging="125"/>
      </w:pPr>
      <w:r>
        <w:rPr>
          <w:rFonts w:ascii="Corbel" w:eastAsia="Corbel" w:hAnsi="Corbel" w:cs="Corbel"/>
          <w:i/>
          <w:sz w:val="24"/>
        </w:rPr>
        <w:t xml:space="preserve">indywidualna rozmowa w trakcie konsultacji, mająca na celu wyjaśnienie ewentualnych kwestii spornych </w:t>
      </w:r>
    </w:p>
    <w:p w:rsidR="004D04D4" w:rsidRDefault="002E63B8">
      <w:pPr>
        <w:spacing w:after="0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4D04D4" w:rsidRDefault="002E63B8">
      <w:pPr>
        <w:pStyle w:val="Nagwek2"/>
      </w:pPr>
      <w:r>
        <w:t xml:space="preserve">4. METODY I KRYTERIA OCENY  </w:t>
      </w:r>
    </w:p>
    <w:p w:rsidR="004D04D4" w:rsidRDefault="002E63B8">
      <w:pPr>
        <w:spacing w:after="0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4D04D4" w:rsidRDefault="002E63B8">
      <w:pPr>
        <w:pStyle w:val="Nagwek3"/>
        <w:ind w:left="423"/>
      </w:pPr>
      <w:r>
        <w:t xml:space="preserve">4.1 Sposoby weryfikacji efektów uczenia się </w:t>
      </w:r>
    </w:p>
    <w:p w:rsidR="004D04D4" w:rsidRDefault="002E63B8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tbl>
      <w:tblPr>
        <w:tblStyle w:val="TableGrid"/>
        <w:tblW w:w="9640" w:type="dxa"/>
        <w:tblInd w:w="0" w:type="dxa"/>
        <w:tblCellMar>
          <w:top w:w="54" w:type="dxa"/>
          <w:left w:w="108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1985"/>
        <w:gridCol w:w="5528"/>
        <w:gridCol w:w="2127"/>
      </w:tblGrid>
      <w:tr w:rsidR="004D04D4">
        <w:trPr>
          <w:trHeight w:val="888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D04D4" w:rsidRDefault="002E63B8">
            <w:pPr>
              <w:spacing w:after="0"/>
              <w:ind w:left="9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Symbol efektu 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4D4" w:rsidRDefault="002E63B8">
            <w:pPr>
              <w:spacing w:after="0"/>
              <w:ind w:left="9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Metody oceny efektów uczenia 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sie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  <w:p w:rsidR="004D04D4" w:rsidRDefault="002E63B8">
            <w:pPr>
              <w:spacing w:after="0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(np.: kolokwium, egzamin </w:t>
            </w:r>
            <w:r>
              <w:rPr>
                <w:rFonts w:ascii="Corbel" w:eastAsia="Corbel" w:hAnsi="Corbel" w:cs="Corbel"/>
                <w:sz w:val="24"/>
              </w:rPr>
              <w:t xml:space="preserve">ustny, egzamin pisemny, projekt, sprawozdanie, obserwacja w trakcie zajęć)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4D4" w:rsidRDefault="002E63B8">
            <w:pPr>
              <w:spacing w:after="0" w:line="240" w:lineRule="auto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Forma zajęć dydaktycznych  </w:t>
            </w:r>
          </w:p>
          <w:p w:rsidR="004D04D4" w:rsidRDefault="002E63B8">
            <w:pPr>
              <w:spacing w:after="0"/>
              <w:ind w:left="9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(w, 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ćw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, …) </w:t>
            </w:r>
          </w:p>
        </w:tc>
      </w:tr>
      <w:tr w:rsidR="004D04D4">
        <w:trPr>
          <w:trHeight w:val="888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4D4" w:rsidRDefault="002E63B8">
            <w:pPr>
              <w:spacing w:after="0"/>
            </w:pPr>
            <w:r>
              <w:rPr>
                <w:rFonts w:ascii="Corbel" w:eastAsia="Corbel" w:hAnsi="Corbel" w:cs="Corbel"/>
                <w:sz w:val="19"/>
              </w:rPr>
              <w:t>EK</w:t>
            </w:r>
            <w:r>
              <w:rPr>
                <w:rFonts w:ascii="Corbel" w:eastAsia="Corbel" w:hAnsi="Corbel" w:cs="Corbel"/>
                <w:sz w:val="24"/>
              </w:rPr>
              <w:t>_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>01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4D4" w:rsidRDefault="002E63B8">
            <w:pPr>
              <w:spacing w:after="12" w:line="268" w:lineRule="auto"/>
              <w:ind w:left="2"/>
            </w:pPr>
            <w:r>
              <w:rPr>
                <w:rFonts w:ascii="Corbel" w:eastAsia="Corbel" w:hAnsi="Corbel" w:cs="Corbel"/>
                <w:sz w:val="19"/>
              </w:rPr>
              <w:t>OBSERWACJA I OCENA INDYWIDUALNEJ AKTYWNOŚCI W TRAKCIE ZAJĘĆ</w:t>
            </w:r>
            <w:r>
              <w:rPr>
                <w:rFonts w:ascii="Corbel" w:eastAsia="Corbel" w:hAnsi="Corbel" w:cs="Corbel"/>
                <w:sz w:val="24"/>
              </w:rPr>
              <w:t>;</w:t>
            </w:r>
            <w:r>
              <w:rPr>
                <w:rFonts w:ascii="Corbel" w:eastAsia="Corbel" w:hAnsi="Corbel" w:cs="Corbel"/>
                <w:sz w:val="19"/>
              </w:rPr>
              <w:t xml:space="preserve"> KOLOKWIUM</w:t>
            </w:r>
            <w:r>
              <w:rPr>
                <w:rFonts w:ascii="Corbel" w:eastAsia="Corbel" w:hAnsi="Corbel" w:cs="Corbel"/>
                <w:sz w:val="24"/>
              </w:rPr>
              <w:t xml:space="preserve">. </w:t>
            </w:r>
          </w:p>
          <w:p w:rsidR="004D04D4" w:rsidRDefault="002E63B8">
            <w:pPr>
              <w:spacing w:after="0"/>
              <w:ind w:left="2"/>
            </w:pPr>
            <w:r>
              <w:rPr>
                <w:rFonts w:ascii="Corbel" w:eastAsia="Corbel" w:hAnsi="Corbel" w:cs="Corbel"/>
                <w:sz w:val="19"/>
              </w:rPr>
              <w:t>EGZAMIN USTNY</w:t>
            </w:r>
            <w:r>
              <w:rPr>
                <w:rFonts w:ascii="Corbel" w:eastAsia="Corbel" w:hAnsi="Corbel" w:cs="Corbel"/>
                <w:sz w:val="24"/>
              </w:rPr>
              <w:t xml:space="preserve">.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4D4" w:rsidRDefault="002E63B8">
            <w:pPr>
              <w:spacing w:after="0"/>
              <w:ind w:left="2"/>
            </w:pPr>
            <w:r>
              <w:rPr>
                <w:rFonts w:ascii="Corbel" w:eastAsia="Corbel" w:hAnsi="Corbel" w:cs="Corbel"/>
                <w:sz w:val="19"/>
              </w:rPr>
              <w:t>ĆWICZENIA</w:t>
            </w:r>
            <w:r>
              <w:rPr>
                <w:rFonts w:ascii="Corbel" w:eastAsia="Corbel" w:hAnsi="Corbel" w:cs="Corbel"/>
                <w:sz w:val="24"/>
              </w:rPr>
              <w:t>;</w:t>
            </w:r>
            <w:r>
              <w:rPr>
                <w:rFonts w:ascii="Corbel" w:eastAsia="Corbel" w:hAnsi="Corbel" w:cs="Corbel"/>
                <w:sz w:val="19"/>
              </w:rPr>
              <w:t xml:space="preserve"> WYKŁAD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4D04D4">
        <w:trPr>
          <w:trHeight w:val="890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4D4" w:rsidRDefault="002E63B8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>E</w:t>
            </w:r>
            <w:r>
              <w:rPr>
                <w:rFonts w:ascii="Corbel" w:eastAsia="Corbel" w:hAnsi="Corbel" w:cs="Corbel"/>
                <w:sz w:val="19"/>
              </w:rPr>
              <w:t>K</w:t>
            </w:r>
            <w:r>
              <w:rPr>
                <w:rFonts w:ascii="Corbel" w:eastAsia="Corbel" w:hAnsi="Corbel" w:cs="Corbel"/>
                <w:sz w:val="24"/>
              </w:rPr>
              <w:t>_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02 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4D4" w:rsidRDefault="002E63B8">
            <w:pPr>
              <w:spacing w:after="12" w:line="268" w:lineRule="auto"/>
              <w:ind w:left="2"/>
            </w:pPr>
            <w:r>
              <w:rPr>
                <w:rFonts w:ascii="Corbel" w:eastAsia="Corbel" w:hAnsi="Corbel" w:cs="Corbel"/>
                <w:sz w:val="19"/>
              </w:rPr>
              <w:t>OBSERWACJA I OCENA INDYWIDUALNEJ AKTYWNOŚCI W TRAKCIE ZAJĘĆ</w:t>
            </w:r>
            <w:r>
              <w:rPr>
                <w:rFonts w:ascii="Corbel" w:eastAsia="Corbel" w:hAnsi="Corbel" w:cs="Corbel"/>
                <w:sz w:val="24"/>
              </w:rPr>
              <w:t>;</w:t>
            </w:r>
            <w:r>
              <w:rPr>
                <w:rFonts w:ascii="Corbel" w:eastAsia="Corbel" w:hAnsi="Corbel" w:cs="Corbel"/>
                <w:sz w:val="19"/>
              </w:rPr>
              <w:t xml:space="preserve"> KOLOKWIUM</w:t>
            </w:r>
            <w:r>
              <w:rPr>
                <w:rFonts w:ascii="Corbel" w:eastAsia="Corbel" w:hAnsi="Corbel" w:cs="Corbel"/>
                <w:sz w:val="24"/>
              </w:rPr>
              <w:t xml:space="preserve">. </w:t>
            </w:r>
          </w:p>
          <w:p w:rsidR="004D04D4" w:rsidRDefault="002E63B8">
            <w:pPr>
              <w:spacing w:after="0"/>
              <w:ind w:left="2"/>
            </w:pPr>
            <w:r>
              <w:rPr>
                <w:rFonts w:ascii="Corbel" w:eastAsia="Corbel" w:hAnsi="Corbel" w:cs="Corbel"/>
                <w:sz w:val="19"/>
              </w:rPr>
              <w:t>EGZAMIN USTNY</w:t>
            </w:r>
            <w:r>
              <w:rPr>
                <w:rFonts w:ascii="Corbel" w:eastAsia="Corbel" w:hAnsi="Corbel" w:cs="Corbel"/>
                <w:sz w:val="24"/>
              </w:rPr>
              <w:t xml:space="preserve">.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4D4" w:rsidRDefault="002E63B8">
            <w:pPr>
              <w:spacing w:after="0"/>
              <w:ind w:left="2"/>
            </w:pPr>
            <w:r>
              <w:rPr>
                <w:rFonts w:ascii="Corbel" w:eastAsia="Corbel" w:hAnsi="Corbel" w:cs="Corbel"/>
                <w:sz w:val="19"/>
              </w:rPr>
              <w:t>ĆWICZENIA</w:t>
            </w:r>
            <w:r>
              <w:rPr>
                <w:rFonts w:ascii="Corbel" w:eastAsia="Corbel" w:hAnsi="Corbel" w:cs="Corbel"/>
                <w:sz w:val="24"/>
              </w:rPr>
              <w:t>;</w:t>
            </w:r>
            <w:r>
              <w:rPr>
                <w:rFonts w:ascii="Corbel" w:eastAsia="Corbel" w:hAnsi="Corbel" w:cs="Corbel"/>
                <w:sz w:val="19"/>
              </w:rPr>
              <w:t xml:space="preserve"> WYKŁAD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4D04D4">
        <w:trPr>
          <w:trHeight w:val="888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4D4" w:rsidRDefault="002E63B8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>E</w:t>
            </w:r>
            <w:r>
              <w:rPr>
                <w:rFonts w:ascii="Corbel" w:eastAsia="Corbel" w:hAnsi="Corbel" w:cs="Corbel"/>
                <w:sz w:val="19"/>
              </w:rPr>
              <w:t>K</w:t>
            </w:r>
            <w:r>
              <w:rPr>
                <w:rFonts w:ascii="Corbel" w:eastAsia="Corbel" w:hAnsi="Corbel" w:cs="Corbel"/>
                <w:sz w:val="24"/>
              </w:rPr>
              <w:t>_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03 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4D4" w:rsidRDefault="002E63B8">
            <w:pPr>
              <w:spacing w:after="12" w:line="268" w:lineRule="auto"/>
              <w:ind w:left="2"/>
            </w:pPr>
            <w:r>
              <w:rPr>
                <w:rFonts w:ascii="Corbel" w:eastAsia="Corbel" w:hAnsi="Corbel" w:cs="Corbel"/>
                <w:sz w:val="19"/>
              </w:rPr>
              <w:t>OBSERWACJA I OCENA INDYWIDUALNEJ AKTYWNOŚCI W TRAKCIE ZAJĘĆ</w:t>
            </w:r>
            <w:r>
              <w:rPr>
                <w:rFonts w:ascii="Corbel" w:eastAsia="Corbel" w:hAnsi="Corbel" w:cs="Corbel"/>
                <w:sz w:val="24"/>
              </w:rPr>
              <w:t>;</w:t>
            </w:r>
            <w:r>
              <w:rPr>
                <w:rFonts w:ascii="Corbel" w:eastAsia="Corbel" w:hAnsi="Corbel" w:cs="Corbel"/>
                <w:sz w:val="19"/>
              </w:rPr>
              <w:t xml:space="preserve"> KOLOKWIUM</w:t>
            </w:r>
            <w:r>
              <w:rPr>
                <w:rFonts w:ascii="Corbel" w:eastAsia="Corbel" w:hAnsi="Corbel" w:cs="Corbel"/>
                <w:sz w:val="24"/>
              </w:rPr>
              <w:t xml:space="preserve">. </w:t>
            </w:r>
          </w:p>
          <w:p w:rsidR="004D04D4" w:rsidRDefault="002E63B8">
            <w:pPr>
              <w:spacing w:after="0"/>
              <w:ind w:left="2"/>
            </w:pPr>
            <w:r>
              <w:rPr>
                <w:rFonts w:ascii="Corbel" w:eastAsia="Corbel" w:hAnsi="Corbel" w:cs="Corbel"/>
                <w:sz w:val="19"/>
              </w:rPr>
              <w:t>EGZAMIN USTNY</w:t>
            </w:r>
            <w:r>
              <w:rPr>
                <w:rFonts w:ascii="Corbel" w:eastAsia="Corbel" w:hAnsi="Corbel" w:cs="Corbel"/>
                <w:sz w:val="24"/>
              </w:rPr>
              <w:t xml:space="preserve">.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4D4" w:rsidRDefault="002E63B8">
            <w:pPr>
              <w:spacing w:after="0"/>
              <w:ind w:left="2"/>
            </w:pPr>
            <w:r>
              <w:rPr>
                <w:rFonts w:ascii="Corbel" w:eastAsia="Corbel" w:hAnsi="Corbel" w:cs="Corbel"/>
                <w:sz w:val="19"/>
              </w:rPr>
              <w:t>ĆWICZENIA</w:t>
            </w:r>
            <w:r>
              <w:rPr>
                <w:rFonts w:ascii="Corbel" w:eastAsia="Corbel" w:hAnsi="Corbel" w:cs="Corbel"/>
                <w:sz w:val="24"/>
              </w:rPr>
              <w:t>;</w:t>
            </w:r>
            <w:r>
              <w:rPr>
                <w:rFonts w:ascii="Corbel" w:eastAsia="Corbel" w:hAnsi="Corbel" w:cs="Corbel"/>
                <w:sz w:val="19"/>
              </w:rPr>
              <w:t xml:space="preserve"> WYKŁAD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</w:tbl>
    <w:p w:rsidR="004D04D4" w:rsidRDefault="002E63B8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p w:rsidR="004D04D4" w:rsidRDefault="002E63B8">
      <w:pPr>
        <w:pStyle w:val="Nagwek3"/>
        <w:ind w:left="423"/>
      </w:pPr>
      <w:r>
        <w:t xml:space="preserve">4.2 </w:t>
      </w:r>
      <w:r>
        <w:t xml:space="preserve">Warunki zaliczenia przedmiotu (kryteria oceniania)  </w:t>
      </w:r>
    </w:p>
    <w:p w:rsidR="004D04D4" w:rsidRDefault="002E63B8">
      <w:pPr>
        <w:spacing w:after="0"/>
        <w:ind w:left="428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4D04D4" w:rsidRDefault="002E63B8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35" w:line="276" w:lineRule="auto"/>
        <w:ind w:left="93"/>
      </w:pPr>
      <w:r>
        <w:rPr>
          <w:rFonts w:ascii="Corbel" w:eastAsia="Corbel" w:hAnsi="Corbel" w:cs="Corbel"/>
          <w:sz w:val="24"/>
        </w:rPr>
        <w:t>Ćwiczenia: podstawowym warunkiem zaliczenia ćwiczeń jest obecność studenta na zajęciach. Kryterium oceny stanowi jego werbalna aktywność w trakcie dyskusji w grupie ćwiczeniowej, a następnie podsumowuj</w:t>
      </w:r>
      <w:r>
        <w:rPr>
          <w:rFonts w:ascii="Corbel" w:eastAsia="Corbel" w:hAnsi="Corbel" w:cs="Corbel"/>
          <w:sz w:val="24"/>
        </w:rPr>
        <w:t xml:space="preserve">ące semestr pisemne kolokwium końcowe z otwartymi pytaniami i rozwiązywaniem problemów. </w:t>
      </w:r>
    </w:p>
    <w:p w:rsidR="004D04D4" w:rsidRDefault="002E63B8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3"/>
        <w:ind w:left="103" w:hanging="10"/>
      </w:pPr>
      <w:r>
        <w:rPr>
          <w:rFonts w:ascii="Corbel" w:eastAsia="Corbel" w:hAnsi="Corbel" w:cs="Corbel"/>
          <w:sz w:val="24"/>
        </w:rPr>
        <w:t>W</w:t>
      </w:r>
      <w:r>
        <w:rPr>
          <w:rFonts w:ascii="Corbel" w:eastAsia="Corbel" w:hAnsi="Corbel" w:cs="Corbel"/>
          <w:sz w:val="19"/>
        </w:rPr>
        <w:t>YKŁAD</w:t>
      </w:r>
      <w:r>
        <w:rPr>
          <w:rFonts w:ascii="Corbel" w:eastAsia="Corbel" w:hAnsi="Corbel" w:cs="Corbel"/>
          <w:sz w:val="24"/>
        </w:rPr>
        <w:t>:</w:t>
      </w:r>
      <w:r>
        <w:rPr>
          <w:rFonts w:ascii="Corbel" w:eastAsia="Corbel" w:hAnsi="Corbel" w:cs="Corbel"/>
          <w:sz w:val="19"/>
        </w:rPr>
        <w:t xml:space="preserve"> WARUNKIEM ZALICZENIA PRZEDMIOTU JEST POZYTYWNE ZDANIE EGZAMINU USTNEGO</w:t>
      </w:r>
      <w:r>
        <w:rPr>
          <w:rFonts w:ascii="Corbel" w:eastAsia="Corbel" w:hAnsi="Corbel" w:cs="Corbel"/>
          <w:sz w:val="24"/>
        </w:rPr>
        <w:t>.</w:t>
      </w:r>
      <w:r>
        <w:rPr>
          <w:rFonts w:ascii="Corbel" w:eastAsia="Corbel" w:hAnsi="Corbel" w:cs="Corbel"/>
          <w:sz w:val="19"/>
        </w:rPr>
        <w:t xml:space="preserve"> </w:t>
      </w:r>
      <w:r>
        <w:rPr>
          <w:rFonts w:ascii="Corbel" w:eastAsia="Corbel" w:hAnsi="Corbel" w:cs="Corbel"/>
          <w:sz w:val="24"/>
        </w:rPr>
        <w:t>K</w:t>
      </w:r>
      <w:r>
        <w:rPr>
          <w:rFonts w:ascii="Corbel" w:eastAsia="Corbel" w:hAnsi="Corbel" w:cs="Corbel"/>
          <w:sz w:val="19"/>
        </w:rPr>
        <w:t xml:space="preserve">RYTERIUM </w:t>
      </w:r>
    </w:p>
    <w:p w:rsidR="004D04D4" w:rsidRDefault="002E63B8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66"/>
        <w:ind w:left="103" w:hanging="10"/>
      </w:pPr>
      <w:r>
        <w:rPr>
          <w:rFonts w:ascii="Corbel" w:eastAsia="Corbel" w:hAnsi="Corbel" w:cs="Corbel"/>
          <w:sz w:val="19"/>
        </w:rPr>
        <w:t xml:space="preserve">OCENY JEST SPRAWDZENIE W TRAKCIE EGZAMINU POZIOMU WIEDZY STUDENTA Z ZAKRESU TREŚCI </w:t>
      </w:r>
    </w:p>
    <w:p w:rsidR="004D04D4" w:rsidRDefault="002E63B8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3"/>
        <w:ind w:left="103" w:hanging="10"/>
      </w:pPr>
      <w:r>
        <w:rPr>
          <w:rFonts w:ascii="Corbel" w:eastAsia="Corbel" w:hAnsi="Corbel" w:cs="Corbel"/>
          <w:sz w:val="19"/>
        </w:rPr>
        <w:t xml:space="preserve">OMÓWIONYCH W RAMACH WYKŁADÓW </w:t>
      </w:r>
      <w:r>
        <w:rPr>
          <w:rFonts w:ascii="Corbel" w:eastAsia="Corbel" w:hAnsi="Corbel" w:cs="Corbel"/>
        </w:rPr>
        <w:t xml:space="preserve"> </w:t>
      </w:r>
    </w:p>
    <w:p w:rsidR="004D04D4" w:rsidRDefault="002E63B8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p w:rsidR="004D04D4" w:rsidRDefault="002E63B8">
      <w:pPr>
        <w:pStyle w:val="Nagwek2"/>
        <w:ind w:left="284" w:hanging="284"/>
      </w:pPr>
      <w:r>
        <w:t xml:space="preserve">5. CAŁKOWITY NAKŁAD PRACY STUDENTA POTRZEBNY DO OSIĄGNIĘCIA ZAŁOŻONYCH EFEKTÓW W GODZINACH ORAZ PUNKTACH ECTS  </w:t>
      </w:r>
    </w:p>
    <w:p w:rsidR="004D04D4" w:rsidRDefault="002E63B8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tbl>
      <w:tblPr>
        <w:tblStyle w:val="TableGrid"/>
        <w:tblW w:w="9640" w:type="dxa"/>
        <w:tblInd w:w="0" w:type="dxa"/>
        <w:tblCellMar>
          <w:top w:w="54" w:type="dxa"/>
          <w:left w:w="108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4964"/>
        <w:gridCol w:w="4676"/>
      </w:tblGrid>
      <w:tr w:rsidR="004D04D4">
        <w:trPr>
          <w:trHeight w:val="598"/>
        </w:trPr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D04D4" w:rsidRDefault="002E63B8">
            <w:pPr>
              <w:spacing w:after="0"/>
              <w:ind w:left="3"/>
              <w:jc w:val="center"/>
            </w:pPr>
            <w:r>
              <w:rPr>
                <w:rFonts w:ascii="Corbel" w:eastAsia="Corbel" w:hAnsi="Corbel" w:cs="Corbel"/>
                <w:b/>
                <w:sz w:val="24"/>
              </w:rPr>
              <w:t xml:space="preserve">Forma aktywności 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4D4" w:rsidRDefault="002E63B8">
            <w:pPr>
              <w:spacing w:after="0"/>
              <w:jc w:val="center"/>
            </w:pPr>
            <w:r>
              <w:rPr>
                <w:rFonts w:ascii="Corbel" w:eastAsia="Corbel" w:hAnsi="Corbel" w:cs="Corbel"/>
                <w:b/>
                <w:sz w:val="24"/>
              </w:rPr>
              <w:t>Średnia</w:t>
            </w:r>
            <w:r>
              <w:rPr>
                <w:rFonts w:ascii="Corbel" w:eastAsia="Corbel" w:hAnsi="Corbel" w:cs="Corbel"/>
                <w:b/>
                <w:sz w:val="24"/>
              </w:rPr>
              <w:t xml:space="preserve"> liczba godzin na zrealizowanie aktywności </w:t>
            </w:r>
          </w:p>
        </w:tc>
      </w:tr>
      <w:tr w:rsidR="004D04D4">
        <w:trPr>
          <w:trHeight w:val="595"/>
        </w:trPr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4D4" w:rsidRDefault="002E63B8">
            <w:pPr>
              <w:spacing w:after="0"/>
              <w:ind w:right="1374"/>
            </w:pPr>
            <w:r>
              <w:rPr>
                <w:rFonts w:ascii="Corbel" w:eastAsia="Corbel" w:hAnsi="Corbel" w:cs="Corbel"/>
                <w:sz w:val="24"/>
              </w:rPr>
              <w:t xml:space="preserve">Godziny kontaktowe wynikające z harmonogramu studiów  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4D4" w:rsidRDefault="002E63B8">
            <w:pPr>
              <w:spacing w:after="0"/>
              <w:ind w:right="1659"/>
            </w:pPr>
            <w:r>
              <w:rPr>
                <w:rFonts w:ascii="Corbel" w:eastAsia="Corbel" w:hAnsi="Corbel" w:cs="Corbel"/>
                <w:sz w:val="24"/>
              </w:rPr>
              <w:t xml:space="preserve">Wykład 30 godzin Ćwiczenia 15 godzin </w:t>
            </w:r>
          </w:p>
        </w:tc>
      </w:tr>
      <w:tr w:rsidR="004D04D4">
        <w:trPr>
          <w:trHeight w:val="595"/>
        </w:trPr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4D4" w:rsidRDefault="002E63B8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Inne z udziałem nauczyciela akademickiego (udział w konsultacjach, egzaminie) 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4D4" w:rsidRDefault="002E63B8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5 </w:t>
            </w:r>
          </w:p>
        </w:tc>
      </w:tr>
      <w:tr w:rsidR="004D04D4">
        <w:trPr>
          <w:trHeight w:val="1183"/>
        </w:trPr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4D4" w:rsidRDefault="002E63B8">
            <w:pPr>
              <w:spacing w:after="0" w:line="240" w:lineRule="auto"/>
            </w:pPr>
            <w:r>
              <w:rPr>
                <w:rFonts w:ascii="Corbel" w:eastAsia="Corbel" w:hAnsi="Corbel" w:cs="Corbel"/>
                <w:sz w:val="24"/>
              </w:rPr>
              <w:t xml:space="preserve">Godziny 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niekontaktowe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 – </w:t>
            </w:r>
            <w:r>
              <w:rPr>
                <w:rFonts w:ascii="Corbel" w:eastAsia="Corbel" w:hAnsi="Corbel" w:cs="Corbel"/>
                <w:sz w:val="24"/>
              </w:rPr>
              <w:t xml:space="preserve">praca własna studenta </w:t>
            </w:r>
          </w:p>
          <w:p w:rsidR="004D04D4" w:rsidRDefault="002E63B8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(przygotowanie do zajęć, egzaminu, napisanie referatu itp.) 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4D4" w:rsidRDefault="002E63B8">
            <w:pPr>
              <w:spacing w:after="0"/>
              <w:ind w:right="1526"/>
            </w:pPr>
            <w:r>
              <w:rPr>
                <w:rFonts w:ascii="Corbel" w:eastAsia="Corbel" w:hAnsi="Corbel" w:cs="Corbel"/>
                <w:sz w:val="24"/>
              </w:rPr>
              <w:t xml:space="preserve">Ćwiczenia: 25 godzin Wykład: 25 </w:t>
            </w:r>
          </w:p>
        </w:tc>
      </w:tr>
      <w:tr w:rsidR="004D04D4">
        <w:trPr>
          <w:trHeight w:val="302"/>
        </w:trPr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4D4" w:rsidRDefault="002E63B8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lastRenderedPageBreak/>
              <w:t xml:space="preserve">SUMA GODZIN 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4D4" w:rsidRDefault="002E63B8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100 </w:t>
            </w:r>
          </w:p>
        </w:tc>
      </w:tr>
      <w:tr w:rsidR="004D04D4">
        <w:trPr>
          <w:trHeight w:val="305"/>
        </w:trPr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4D4" w:rsidRDefault="002E63B8">
            <w:pPr>
              <w:spacing w:after="0"/>
            </w:pPr>
            <w:r>
              <w:rPr>
                <w:rFonts w:ascii="Corbel" w:eastAsia="Corbel" w:hAnsi="Corbel" w:cs="Corbel"/>
                <w:b/>
                <w:sz w:val="24"/>
              </w:rPr>
              <w:t xml:space="preserve">SUMARYCZNA LICZBA PUNKTÓW ECTS 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4D4" w:rsidRDefault="002E63B8">
            <w:pPr>
              <w:spacing w:after="0"/>
              <w:ind w:left="6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4 </w:t>
            </w:r>
          </w:p>
        </w:tc>
      </w:tr>
    </w:tbl>
    <w:p w:rsidR="004D04D4" w:rsidRDefault="002E63B8">
      <w:pPr>
        <w:spacing w:after="5" w:line="250" w:lineRule="auto"/>
        <w:ind w:left="438" w:hanging="10"/>
      </w:pPr>
      <w:r>
        <w:rPr>
          <w:rFonts w:ascii="Corbel" w:eastAsia="Corbel" w:hAnsi="Corbel" w:cs="Corbel"/>
          <w:i/>
          <w:sz w:val="24"/>
        </w:rPr>
        <w:t>* Należy uwzględnić, że 1 pkt ECTS odpowiada 25-</w:t>
      </w:r>
      <w:r>
        <w:rPr>
          <w:rFonts w:ascii="Corbel" w:eastAsia="Corbel" w:hAnsi="Corbel" w:cs="Corbel"/>
          <w:i/>
          <w:sz w:val="24"/>
        </w:rPr>
        <w:t xml:space="preserve">30 godzin całkowitego nakładu pracy studenta. </w:t>
      </w:r>
    </w:p>
    <w:p w:rsidR="004D04D4" w:rsidRDefault="002E63B8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p w:rsidR="004D04D4" w:rsidRDefault="002E63B8">
      <w:pPr>
        <w:pStyle w:val="Nagwek2"/>
      </w:pPr>
      <w:r>
        <w:t xml:space="preserve">6. PRAKTYKI ZAWODOWE W RAMACH PRZEDMIOTU </w:t>
      </w:r>
    </w:p>
    <w:p w:rsidR="004D04D4" w:rsidRDefault="002E63B8">
      <w:pPr>
        <w:spacing w:after="0"/>
        <w:ind w:left="360"/>
      </w:pPr>
      <w:r>
        <w:rPr>
          <w:rFonts w:ascii="Corbel" w:eastAsia="Corbel" w:hAnsi="Corbel" w:cs="Corbel"/>
          <w:b/>
          <w:sz w:val="24"/>
        </w:rPr>
        <w:t xml:space="preserve"> </w:t>
      </w:r>
    </w:p>
    <w:tbl>
      <w:tblPr>
        <w:tblStyle w:val="TableGrid"/>
        <w:tblW w:w="7515" w:type="dxa"/>
        <w:tblInd w:w="567" w:type="dxa"/>
        <w:tblCellMar>
          <w:top w:w="54" w:type="dxa"/>
          <w:left w:w="108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3545"/>
        <w:gridCol w:w="3970"/>
      </w:tblGrid>
      <w:tr w:rsidR="004D04D4">
        <w:trPr>
          <w:trHeight w:val="406"/>
        </w:trPr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4D4" w:rsidRDefault="002E63B8">
            <w:pPr>
              <w:spacing w:after="0"/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wymiar godzinowy 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4D4" w:rsidRDefault="002E63B8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4D04D4">
        <w:trPr>
          <w:trHeight w:val="598"/>
        </w:trPr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4D4" w:rsidRDefault="002E63B8">
            <w:pPr>
              <w:spacing w:after="0"/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zasady i formy odbywania praktyk  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4D4" w:rsidRDefault="002E63B8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</w:tbl>
    <w:p w:rsidR="004D04D4" w:rsidRDefault="002E63B8">
      <w:pPr>
        <w:spacing w:after="0"/>
        <w:ind w:left="360"/>
      </w:pPr>
      <w:r>
        <w:rPr>
          <w:rFonts w:ascii="Corbel" w:eastAsia="Corbel" w:hAnsi="Corbel" w:cs="Corbel"/>
          <w:sz w:val="24"/>
        </w:rPr>
        <w:t xml:space="preserve"> </w:t>
      </w:r>
    </w:p>
    <w:p w:rsidR="004D04D4" w:rsidRDefault="002E63B8">
      <w:pPr>
        <w:pStyle w:val="Nagwek2"/>
      </w:pPr>
      <w:r>
        <w:t xml:space="preserve">7. LITERATURA  </w:t>
      </w:r>
    </w:p>
    <w:p w:rsidR="004D04D4" w:rsidRDefault="002E63B8">
      <w:pPr>
        <w:spacing w:after="0"/>
      </w:pPr>
      <w:r>
        <w:rPr>
          <w:rFonts w:ascii="Corbel" w:eastAsia="Corbel" w:hAnsi="Corbel" w:cs="Corbel"/>
          <w:b/>
          <w:sz w:val="24"/>
        </w:rPr>
        <w:t xml:space="preserve"> </w:t>
      </w:r>
    </w:p>
    <w:tbl>
      <w:tblPr>
        <w:tblStyle w:val="TableGrid"/>
        <w:tblW w:w="7515" w:type="dxa"/>
        <w:tblInd w:w="567" w:type="dxa"/>
        <w:tblCellMar>
          <w:top w:w="54" w:type="dxa"/>
          <w:left w:w="91" w:type="dxa"/>
          <w:bottom w:w="0" w:type="dxa"/>
          <w:right w:w="108" w:type="dxa"/>
        </w:tblCellMar>
        <w:tblLook w:val="04A0" w:firstRow="1" w:lastRow="0" w:firstColumn="1" w:lastColumn="0" w:noHBand="0" w:noVBand="1"/>
      </w:tblPr>
      <w:tblGrid>
        <w:gridCol w:w="7515"/>
      </w:tblGrid>
      <w:tr w:rsidR="004D04D4">
        <w:trPr>
          <w:trHeight w:val="7381"/>
        </w:trPr>
        <w:tc>
          <w:tcPr>
            <w:tcW w:w="7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4D4" w:rsidRDefault="002E63B8">
            <w:pPr>
              <w:spacing w:after="0"/>
              <w:ind w:left="19"/>
            </w:pPr>
            <w:r>
              <w:rPr>
                <w:rFonts w:ascii="Corbel" w:eastAsia="Corbel" w:hAnsi="Corbel" w:cs="Corbel"/>
                <w:sz w:val="24"/>
              </w:rPr>
              <w:t xml:space="preserve">Literatura podstawowa: </w:t>
            </w:r>
          </w:p>
          <w:p w:rsidR="004D04D4" w:rsidRDefault="002E63B8">
            <w:pPr>
              <w:spacing w:after="0" w:line="278" w:lineRule="auto"/>
              <w:ind w:left="487" w:hanging="487"/>
            </w:pPr>
            <w:r>
              <w:rPr>
                <w:rFonts w:ascii="Corbel" w:eastAsia="Corbel" w:hAnsi="Corbel" w:cs="Corbel"/>
                <w:sz w:val="24"/>
              </w:rPr>
              <w:t xml:space="preserve">Zachariasz A. L., </w:t>
            </w:r>
            <w:r>
              <w:rPr>
                <w:rFonts w:ascii="Corbel" w:eastAsia="Corbel" w:hAnsi="Corbel" w:cs="Corbel"/>
                <w:i/>
                <w:sz w:val="24"/>
              </w:rPr>
              <w:t xml:space="preserve">Filozofia: jej istota i funkcje, </w:t>
            </w:r>
            <w:r>
              <w:rPr>
                <w:rFonts w:ascii="Corbel" w:eastAsia="Corbel" w:hAnsi="Corbel" w:cs="Corbel"/>
                <w:sz w:val="24"/>
              </w:rPr>
              <w:t xml:space="preserve">Wydawnictwo Uniwersytetu Rzeszowskiego, Rzeszów 2002 </w:t>
            </w:r>
          </w:p>
          <w:p w:rsidR="004D04D4" w:rsidRDefault="002E63B8">
            <w:pPr>
              <w:spacing w:after="22"/>
              <w:ind w:left="19"/>
            </w:pPr>
            <w:r>
              <w:rPr>
                <w:rFonts w:ascii="Corbel" w:eastAsia="Corbel" w:hAnsi="Corbel" w:cs="Corbel"/>
                <w:sz w:val="24"/>
              </w:rPr>
              <w:t xml:space="preserve">Ajdukiewicz K., </w:t>
            </w:r>
            <w:r>
              <w:rPr>
                <w:rFonts w:ascii="Corbel" w:eastAsia="Corbel" w:hAnsi="Corbel" w:cs="Corbel"/>
                <w:i/>
                <w:sz w:val="24"/>
              </w:rPr>
              <w:t xml:space="preserve">Zagadnienia i kierunki filozofii. Teoria poznania. </w:t>
            </w:r>
          </w:p>
          <w:p w:rsidR="004D04D4" w:rsidRDefault="002E63B8">
            <w:pPr>
              <w:spacing w:after="0" w:line="275" w:lineRule="auto"/>
              <w:ind w:left="487"/>
            </w:pPr>
            <w:r>
              <w:rPr>
                <w:rFonts w:ascii="Corbel" w:eastAsia="Corbel" w:hAnsi="Corbel" w:cs="Corbel"/>
                <w:i/>
                <w:sz w:val="24"/>
              </w:rPr>
              <w:t>Metafizyka,</w:t>
            </w:r>
            <w:r>
              <w:rPr>
                <w:rFonts w:ascii="Corbel" w:eastAsia="Corbel" w:hAnsi="Corbel" w:cs="Corbel"/>
                <w:sz w:val="24"/>
              </w:rPr>
              <w:t xml:space="preserve"> Wydawnictwo Antyk – Fundacja 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Aletheia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>, Kęty – Warszawa 2003</w:t>
            </w:r>
            <w:r>
              <w:rPr>
                <w:rFonts w:ascii="Corbel" w:eastAsia="Corbel" w:hAnsi="Corbel" w:cs="Corbel"/>
                <w:i/>
                <w:sz w:val="24"/>
              </w:rPr>
              <w:t xml:space="preserve">  </w:t>
            </w:r>
          </w:p>
          <w:p w:rsidR="004D04D4" w:rsidRDefault="002E63B8">
            <w:pPr>
              <w:spacing w:after="2" w:line="276" w:lineRule="auto"/>
              <w:ind w:firstLine="19"/>
            </w:pPr>
            <w:r>
              <w:rPr>
                <w:rFonts w:ascii="Corbel" w:eastAsia="Corbel" w:hAnsi="Corbel" w:cs="Corbel"/>
                <w:sz w:val="24"/>
              </w:rPr>
              <w:t xml:space="preserve">Arystoteles, </w:t>
            </w:r>
            <w:r>
              <w:rPr>
                <w:rFonts w:ascii="Corbel" w:eastAsia="Corbel" w:hAnsi="Corbel" w:cs="Corbel"/>
                <w:i/>
                <w:sz w:val="24"/>
              </w:rPr>
              <w:t xml:space="preserve">Metafizyka, </w:t>
            </w:r>
            <w:r>
              <w:rPr>
                <w:rFonts w:ascii="Corbel" w:eastAsia="Corbel" w:hAnsi="Corbel" w:cs="Corbel"/>
                <w:sz w:val="24"/>
              </w:rPr>
              <w:t>tłum. K. Leśniak, [w:] Arystoteles,</w:t>
            </w:r>
            <w:r>
              <w:rPr>
                <w:rFonts w:ascii="Corbel" w:eastAsia="Corbel" w:hAnsi="Corbel" w:cs="Corbel"/>
                <w:sz w:val="24"/>
              </w:rPr>
              <w:t xml:space="preserve"> Dzieła wszystkie, t. II, Państwowe Wydawnictwo Naukowe, Warszawa 1990 Cackowski Z., </w:t>
            </w:r>
            <w:r>
              <w:rPr>
                <w:rFonts w:ascii="Corbel" w:eastAsia="Corbel" w:hAnsi="Corbel" w:cs="Corbel"/>
                <w:i/>
                <w:sz w:val="24"/>
              </w:rPr>
              <w:t xml:space="preserve">Główne zagadnienia i kierunki filozofii, </w:t>
            </w:r>
            <w:r>
              <w:rPr>
                <w:rFonts w:ascii="Corbel" w:eastAsia="Corbel" w:hAnsi="Corbel" w:cs="Corbel"/>
                <w:sz w:val="24"/>
              </w:rPr>
              <w:t xml:space="preserve">Książka i Wiedza, Warszawa 1977 </w:t>
            </w:r>
          </w:p>
          <w:p w:rsidR="004D04D4" w:rsidRDefault="002E63B8">
            <w:pPr>
              <w:spacing w:after="20"/>
            </w:pPr>
            <w:r>
              <w:rPr>
                <w:rFonts w:ascii="Corbel" w:eastAsia="Corbel" w:hAnsi="Corbel" w:cs="Corbel"/>
                <w:sz w:val="24"/>
              </w:rPr>
              <w:t xml:space="preserve">Cackowski Z. (red.), </w:t>
            </w:r>
            <w:r>
              <w:rPr>
                <w:rFonts w:ascii="Corbel" w:eastAsia="Corbel" w:hAnsi="Corbel" w:cs="Corbel"/>
                <w:i/>
                <w:sz w:val="24"/>
              </w:rPr>
              <w:t xml:space="preserve">Filozofia a nauka. Zarys encyklopedyczny, </w:t>
            </w:r>
            <w:r>
              <w:rPr>
                <w:rFonts w:ascii="Corbel" w:eastAsia="Corbel" w:hAnsi="Corbel" w:cs="Corbel"/>
                <w:sz w:val="24"/>
              </w:rPr>
              <w:t xml:space="preserve">Zakład </w:t>
            </w:r>
          </w:p>
          <w:p w:rsidR="004D04D4" w:rsidRDefault="002E63B8">
            <w:pPr>
              <w:spacing w:after="23"/>
              <w:ind w:left="487"/>
            </w:pPr>
            <w:r>
              <w:rPr>
                <w:rFonts w:ascii="Corbel" w:eastAsia="Corbel" w:hAnsi="Corbel" w:cs="Corbel"/>
                <w:sz w:val="24"/>
              </w:rPr>
              <w:t>Narodowy im. Ossolińskich,</w:t>
            </w:r>
            <w:r>
              <w:rPr>
                <w:rFonts w:ascii="Corbel" w:eastAsia="Corbel" w:hAnsi="Corbel" w:cs="Corbel"/>
                <w:sz w:val="24"/>
              </w:rPr>
              <w:t xml:space="preserve"> Wrocław 1987 </w:t>
            </w:r>
          </w:p>
          <w:p w:rsidR="004D04D4" w:rsidRDefault="002E63B8">
            <w:pPr>
              <w:spacing w:after="0" w:line="275" w:lineRule="auto"/>
              <w:ind w:left="487" w:hanging="487"/>
            </w:pPr>
            <w:r>
              <w:rPr>
                <w:rFonts w:ascii="Corbel" w:eastAsia="Corbel" w:hAnsi="Corbel" w:cs="Corbel"/>
                <w:sz w:val="24"/>
              </w:rPr>
              <w:t xml:space="preserve">Cackowski Z., </w:t>
            </w:r>
            <w:r>
              <w:rPr>
                <w:rFonts w:ascii="Corbel" w:eastAsia="Corbel" w:hAnsi="Corbel" w:cs="Corbel"/>
                <w:i/>
                <w:sz w:val="24"/>
              </w:rPr>
              <w:t xml:space="preserve">Zasadnicze zagadnienia filozofii, </w:t>
            </w:r>
            <w:r>
              <w:rPr>
                <w:rFonts w:ascii="Corbel" w:eastAsia="Corbel" w:hAnsi="Corbel" w:cs="Corbel"/>
                <w:sz w:val="24"/>
              </w:rPr>
              <w:t xml:space="preserve">Książka i Wiedza, Warszawa 1989 </w:t>
            </w:r>
          </w:p>
          <w:p w:rsidR="004D04D4" w:rsidRDefault="002E63B8">
            <w:pPr>
              <w:spacing w:after="0" w:line="277" w:lineRule="auto"/>
              <w:ind w:left="487" w:hanging="487"/>
            </w:pPr>
            <w:r>
              <w:rPr>
                <w:rFonts w:ascii="Corbel" w:eastAsia="Corbel" w:hAnsi="Corbel" w:cs="Corbel"/>
                <w:sz w:val="24"/>
              </w:rPr>
              <w:t xml:space="preserve">Dilthey W., </w:t>
            </w:r>
            <w:r>
              <w:rPr>
                <w:rFonts w:ascii="Corbel" w:eastAsia="Corbel" w:hAnsi="Corbel" w:cs="Corbel"/>
                <w:i/>
                <w:sz w:val="24"/>
              </w:rPr>
              <w:t>O istocie filozofii i inne pisma,</w:t>
            </w:r>
            <w:r>
              <w:rPr>
                <w:rFonts w:ascii="Corbel" w:eastAsia="Corbel" w:hAnsi="Corbel" w:cs="Corbel"/>
                <w:sz w:val="24"/>
              </w:rPr>
              <w:t xml:space="preserve"> przeł. E. Paczkowska-Łagowska, PWN,</w:t>
            </w:r>
            <w:r>
              <w:rPr>
                <w:rFonts w:ascii="Corbel" w:eastAsia="Corbel" w:hAnsi="Corbel" w:cs="Corbel"/>
                <w:i/>
                <w:sz w:val="24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Warszawa 1987 </w:t>
            </w:r>
          </w:p>
          <w:p w:rsidR="004D04D4" w:rsidRDefault="002E63B8">
            <w:pPr>
              <w:spacing w:after="20"/>
              <w:ind w:left="19"/>
            </w:pPr>
            <w:r>
              <w:rPr>
                <w:rFonts w:ascii="Corbel" w:eastAsia="Corbel" w:hAnsi="Corbel" w:cs="Corbel"/>
                <w:sz w:val="24"/>
              </w:rPr>
              <w:t xml:space="preserve">Diogenes 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Laertios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, </w:t>
            </w:r>
            <w:r>
              <w:rPr>
                <w:rFonts w:ascii="Corbel" w:eastAsia="Corbel" w:hAnsi="Corbel" w:cs="Corbel"/>
                <w:i/>
                <w:sz w:val="24"/>
              </w:rPr>
              <w:t xml:space="preserve">Żywoty i poglądy słynnych filozofów, </w:t>
            </w:r>
            <w:r>
              <w:rPr>
                <w:rFonts w:ascii="Corbel" w:eastAsia="Corbel" w:hAnsi="Corbel" w:cs="Corbel"/>
                <w:sz w:val="24"/>
              </w:rPr>
              <w:t xml:space="preserve">przeł. I. 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Krońska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, </w:t>
            </w:r>
          </w:p>
          <w:p w:rsidR="004D04D4" w:rsidRDefault="002E63B8">
            <w:pPr>
              <w:spacing w:after="0" w:line="277" w:lineRule="auto"/>
              <w:ind w:left="506"/>
            </w:pPr>
            <w:r>
              <w:rPr>
                <w:rFonts w:ascii="Corbel" w:eastAsia="Corbel" w:hAnsi="Corbel" w:cs="Corbel"/>
                <w:sz w:val="24"/>
              </w:rPr>
              <w:t xml:space="preserve">K. Leśniak, W. Olszewski, Państwowe Wydawnictwo Naukowe, Warszawa 1982 </w:t>
            </w:r>
          </w:p>
          <w:p w:rsidR="004D04D4" w:rsidRDefault="002E63B8">
            <w:pPr>
              <w:spacing w:after="0" w:line="277" w:lineRule="auto"/>
              <w:ind w:left="487" w:hanging="468"/>
            </w:pPr>
            <w:r>
              <w:rPr>
                <w:rFonts w:ascii="Corbel" w:eastAsia="Corbel" w:hAnsi="Corbel" w:cs="Corbel"/>
                <w:sz w:val="24"/>
              </w:rPr>
              <w:t xml:space="preserve">Gadamer H.-G., </w:t>
            </w:r>
            <w:r>
              <w:rPr>
                <w:rFonts w:ascii="Corbel" w:eastAsia="Corbel" w:hAnsi="Corbel" w:cs="Corbel"/>
                <w:i/>
                <w:sz w:val="24"/>
              </w:rPr>
              <w:t xml:space="preserve">Początek filozofii, </w:t>
            </w:r>
            <w:r>
              <w:rPr>
                <w:rFonts w:ascii="Corbel" w:eastAsia="Corbel" w:hAnsi="Corbel" w:cs="Corbel"/>
                <w:sz w:val="24"/>
              </w:rPr>
              <w:t xml:space="preserve">przeł. J. Gajda-Krynicka, Wydawnictwo 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IFiS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 PAN, Warszawa 2008 </w:t>
            </w:r>
          </w:p>
          <w:p w:rsidR="004D04D4" w:rsidRDefault="002E63B8">
            <w:pPr>
              <w:spacing w:after="0"/>
              <w:ind w:left="19"/>
            </w:pPr>
            <w:r>
              <w:rPr>
                <w:rFonts w:ascii="Corbel" w:eastAsia="Corbel" w:hAnsi="Corbel" w:cs="Corbel"/>
                <w:sz w:val="24"/>
              </w:rPr>
              <w:t xml:space="preserve">James W., </w:t>
            </w:r>
            <w:r>
              <w:rPr>
                <w:rFonts w:ascii="Corbel" w:eastAsia="Corbel" w:hAnsi="Corbel" w:cs="Corbel"/>
                <w:i/>
                <w:sz w:val="24"/>
              </w:rPr>
              <w:t>Z wybranych problemów filozofii. Początek wprowadzenia d</w:t>
            </w:r>
            <w:r>
              <w:rPr>
                <w:rFonts w:ascii="Corbel" w:eastAsia="Corbel" w:hAnsi="Corbel" w:cs="Corbel"/>
                <w:i/>
                <w:sz w:val="24"/>
              </w:rPr>
              <w:t xml:space="preserve">o </w:t>
            </w:r>
          </w:p>
        </w:tc>
      </w:tr>
    </w:tbl>
    <w:p w:rsidR="004D04D4" w:rsidRDefault="004D04D4">
      <w:pPr>
        <w:spacing w:after="0"/>
        <w:ind w:left="-1133" w:right="1555"/>
      </w:pPr>
    </w:p>
    <w:tbl>
      <w:tblPr>
        <w:tblStyle w:val="TableGrid"/>
        <w:tblW w:w="7515" w:type="dxa"/>
        <w:tblInd w:w="567" w:type="dxa"/>
        <w:tblCellMar>
          <w:top w:w="54" w:type="dxa"/>
          <w:left w:w="91" w:type="dxa"/>
          <w:bottom w:w="0" w:type="dxa"/>
          <w:right w:w="74" w:type="dxa"/>
        </w:tblCellMar>
        <w:tblLook w:val="04A0" w:firstRow="1" w:lastRow="0" w:firstColumn="1" w:lastColumn="0" w:noHBand="0" w:noVBand="1"/>
      </w:tblPr>
      <w:tblGrid>
        <w:gridCol w:w="7515"/>
      </w:tblGrid>
      <w:tr w:rsidR="004D04D4">
        <w:trPr>
          <w:trHeight w:val="2708"/>
        </w:trPr>
        <w:tc>
          <w:tcPr>
            <w:tcW w:w="7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4D4" w:rsidRDefault="002E63B8">
            <w:pPr>
              <w:spacing w:after="0" w:line="275" w:lineRule="auto"/>
              <w:ind w:left="487"/>
            </w:pPr>
            <w:r>
              <w:rPr>
                <w:rFonts w:ascii="Corbel" w:eastAsia="Corbel" w:hAnsi="Corbel" w:cs="Corbel"/>
                <w:i/>
                <w:sz w:val="24"/>
              </w:rPr>
              <w:lastRenderedPageBreak/>
              <w:t xml:space="preserve">filozofii, </w:t>
            </w:r>
            <w:r>
              <w:rPr>
                <w:rFonts w:ascii="Corbel" w:eastAsia="Corbel" w:hAnsi="Corbel" w:cs="Corbel"/>
                <w:sz w:val="24"/>
              </w:rPr>
              <w:t xml:space="preserve">przeł. M. Filipczuk, Wydawnictwo Zielona Sowa, Kraków 2004 </w:t>
            </w:r>
          </w:p>
          <w:p w:rsidR="004D04D4" w:rsidRDefault="002E63B8">
            <w:pPr>
              <w:spacing w:after="1" w:line="276" w:lineRule="auto"/>
              <w:ind w:left="487" w:hanging="468"/>
            </w:pPr>
            <w:r>
              <w:rPr>
                <w:rFonts w:ascii="Corbel" w:eastAsia="Corbel" w:hAnsi="Corbel" w:cs="Corbel"/>
                <w:sz w:val="24"/>
              </w:rPr>
              <w:t xml:space="preserve">Kirk G. S., 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Raven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 J. E., 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Schofield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 M., </w:t>
            </w:r>
            <w:r>
              <w:rPr>
                <w:rFonts w:ascii="Corbel" w:eastAsia="Corbel" w:hAnsi="Corbel" w:cs="Corbel"/>
                <w:i/>
                <w:sz w:val="24"/>
              </w:rPr>
              <w:t xml:space="preserve">Filozofia </w:t>
            </w:r>
            <w:proofErr w:type="spellStart"/>
            <w:r>
              <w:rPr>
                <w:rFonts w:ascii="Corbel" w:eastAsia="Corbel" w:hAnsi="Corbel" w:cs="Corbel"/>
                <w:i/>
                <w:sz w:val="24"/>
              </w:rPr>
              <w:t>przedsokratejska</w:t>
            </w:r>
            <w:proofErr w:type="spellEnd"/>
            <w:r>
              <w:rPr>
                <w:rFonts w:ascii="Corbel" w:eastAsia="Corbel" w:hAnsi="Corbel" w:cs="Corbel"/>
                <w:i/>
                <w:sz w:val="24"/>
              </w:rPr>
              <w:t xml:space="preserve">. Studium krytyczne z wybranymi tekstami, </w:t>
            </w:r>
            <w:r>
              <w:rPr>
                <w:rFonts w:ascii="Corbel" w:eastAsia="Corbel" w:hAnsi="Corbel" w:cs="Corbel"/>
                <w:sz w:val="24"/>
              </w:rPr>
              <w:t xml:space="preserve">przeł. J. Lang, Wydawnictwo Naukowe PWN, Warszawa – Poznań 1999 </w:t>
            </w:r>
          </w:p>
          <w:p w:rsidR="004D04D4" w:rsidRDefault="002E63B8">
            <w:pPr>
              <w:spacing w:after="20"/>
              <w:ind w:left="19"/>
            </w:pPr>
            <w:r>
              <w:rPr>
                <w:rFonts w:ascii="Corbel" w:eastAsia="Corbel" w:hAnsi="Corbel" w:cs="Corbel"/>
                <w:sz w:val="24"/>
              </w:rPr>
              <w:t xml:space="preserve">Miś S., </w:t>
            </w:r>
            <w:r>
              <w:rPr>
                <w:rFonts w:ascii="Corbel" w:eastAsia="Corbel" w:hAnsi="Corbel" w:cs="Corbel"/>
                <w:i/>
                <w:sz w:val="24"/>
              </w:rPr>
              <w:t xml:space="preserve">Filozofia współczesna. Główne nurty, </w:t>
            </w:r>
            <w:r>
              <w:rPr>
                <w:rFonts w:ascii="Corbel" w:eastAsia="Corbel" w:hAnsi="Corbel" w:cs="Corbel"/>
                <w:sz w:val="24"/>
              </w:rPr>
              <w:t xml:space="preserve">Scholar, Warszawa 2007 </w:t>
            </w:r>
          </w:p>
          <w:p w:rsidR="004D04D4" w:rsidRDefault="002E63B8">
            <w:pPr>
              <w:spacing w:after="20"/>
              <w:ind w:left="19"/>
            </w:pPr>
            <w:r>
              <w:rPr>
                <w:rFonts w:ascii="Corbel" w:eastAsia="Corbel" w:hAnsi="Corbel" w:cs="Corbel"/>
                <w:sz w:val="24"/>
              </w:rPr>
              <w:t xml:space="preserve">Opara S., </w:t>
            </w:r>
            <w:r>
              <w:rPr>
                <w:rFonts w:ascii="Corbel" w:eastAsia="Corbel" w:hAnsi="Corbel" w:cs="Corbel"/>
                <w:i/>
                <w:sz w:val="24"/>
              </w:rPr>
              <w:t xml:space="preserve">Nurty filozofii współczesnej, </w:t>
            </w:r>
            <w:r>
              <w:rPr>
                <w:rFonts w:ascii="Corbel" w:eastAsia="Corbel" w:hAnsi="Corbel" w:cs="Corbel"/>
                <w:sz w:val="24"/>
              </w:rPr>
              <w:t xml:space="preserve">Iskry, Warszawa 1994 </w:t>
            </w:r>
          </w:p>
          <w:p w:rsidR="004D04D4" w:rsidRDefault="002E63B8">
            <w:pPr>
              <w:spacing w:after="0"/>
              <w:ind w:left="19"/>
            </w:pPr>
            <w:r>
              <w:rPr>
                <w:rFonts w:ascii="Corbel" w:eastAsia="Corbel" w:hAnsi="Corbel" w:cs="Corbel"/>
                <w:sz w:val="24"/>
              </w:rPr>
              <w:t xml:space="preserve">Stępień A. B., </w:t>
            </w:r>
            <w:r>
              <w:rPr>
                <w:rFonts w:ascii="Corbel" w:eastAsia="Corbel" w:hAnsi="Corbel" w:cs="Corbel"/>
                <w:i/>
                <w:sz w:val="24"/>
              </w:rPr>
              <w:t xml:space="preserve">Wstęp do filozofii, </w:t>
            </w:r>
            <w:r>
              <w:rPr>
                <w:rFonts w:ascii="Corbel" w:eastAsia="Corbel" w:hAnsi="Corbel" w:cs="Corbel"/>
                <w:sz w:val="24"/>
              </w:rPr>
              <w:t>Towarzystwo Naukowe KUL, Lublin 2007</w:t>
            </w:r>
            <w:r>
              <w:rPr>
                <w:rFonts w:ascii="Corbel" w:eastAsia="Corbel" w:hAnsi="Corbel" w:cs="Corbel"/>
                <w:b/>
                <w:sz w:val="24"/>
              </w:rPr>
              <w:t xml:space="preserve"> </w:t>
            </w:r>
          </w:p>
        </w:tc>
      </w:tr>
      <w:tr w:rsidR="004D04D4">
        <w:trPr>
          <w:trHeight w:val="11760"/>
        </w:trPr>
        <w:tc>
          <w:tcPr>
            <w:tcW w:w="7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4D4" w:rsidRDefault="002E63B8">
            <w:pPr>
              <w:spacing w:after="0"/>
              <w:ind w:left="19"/>
            </w:pPr>
            <w:r>
              <w:rPr>
                <w:rFonts w:ascii="Corbel" w:eastAsia="Corbel" w:hAnsi="Corbel" w:cs="Corbel"/>
                <w:sz w:val="24"/>
              </w:rPr>
              <w:lastRenderedPageBreak/>
              <w:t xml:space="preserve">Literatura uzupełniająca:  </w:t>
            </w:r>
          </w:p>
          <w:p w:rsidR="004D04D4" w:rsidRDefault="002E63B8">
            <w:pPr>
              <w:spacing w:after="2" w:line="275" w:lineRule="auto"/>
              <w:ind w:left="506" w:hanging="487"/>
            </w:pPr>
            <w:r>
              <w:rPr>
                <w:rFonts w:ascii="Corbel" w:eastAsia="Corbel" w:hAnsi="Corbel" w:cs="Corbel"/>
                <w:sz w:val="24"/>
              </w:rPr>
              <w:t xml:space="preserve">Albert K., </w:t>
            </w:r>
            <w:r>
              <w:rPr>
                <w:rFonts w:ascii="Corbel" w:eastAsia="Corbel" w:hAnsi="Corbel" w:cs="Corbel"/>
                <w:i/>
                <w:sz w:val="24"/>
              </w:rPr>
              <w:t>O platońskim pojęciu</w:t>
            </w:r>
            <w:r>
              <w:rPr>
                <w:rFonts w:ascii="Corbel" w:eastAsia="Corbel" w:hAnsi="Corbel" w:cs="Corbel"/>
                <w:i/>
                <w:sz w:val="24"/>
              </w:rPr>
              <w:t xml:space="preserve"> filozofii, </w:t>
            </w:r>
            <w:r>
              <w:rPr>
                <w:rFonts w:ascii="Corbel" w:eastAsia="Corbel" w:hAnsi="Corbel" w:cs="Corbel"/>
                <w:sz w:val="24"/>
              </w:rPr>
              <w:t xml:space="preserve">przeł. J., Drewnowski, Polska Akademia Nauk, Instytut Filozofii i Socjologii, Warszawa 1991 </w:t>
            </w:r>
          </w:p>
          <w:p w:rsidR="004D04D4" w:rsidRDefault="002E63B8">
            <w:pPr>
              <w:spacing w:after="20"/>
              <w:ind w:left="19"/>
            </w:pPr>
            <w:r>
              <w:rPr>
                <w:rFonts w:ascii="Corbel" w:eastAsia="Corbel" w:hAnsi="Corbel" w:cs="Corbel"/>
                <w:sz w:val="24"/>
              </w:rPr>
              <w:t xml:space="preserve">Albert K., </w:t>
            </w:r>
            <w:r>
              <w:rPr>
                <w:rFonts w:ascii="Corbel" w:eastAsia="Corbel" w:hAnsi="Corbel" w:cs="Corbel"/>
                <w:i/>
                <w:sz w:val="24"/>
              </w:rPr>
              <w:t xml:space="preserve">Wprowadzenie do filozoficznej mistyki, </w:t>
            </w:r>
            <w:r>
              <w:rPr>
                <w:rFonts w:ascii="Corbel" w:eastAsia="Corbel" w:hAnsi="Corbel" w:cs="Corbel"/>
                <w:sz w:val="24"/>
              </w:rPr>
              <w:t xml:space="preserve">przeł. J. 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Marzęcki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, </w:t>
            </w:r>
          </w:p>
          <w:p w:rsidR="004D04D4" w:rsidRDefault="002E63B8">
            <w:pPr>
              <w:spacing w:after="20"/>
              <w:ind w:left="487"/>
            </w:pPr>
            <w:r>
              <w:rPr>
                <w:rFonts w:ascii="Corbel" w:eastAsia="Corbel" w:hAnsi="Corbel" w:cs="Corbel"/>
                <w:sz w:val="24"/>
              </w:rPr>
              <w:t xml:space="preserve">Wydawnictwo Antyk, Kęty 2002 </w:t>
            </w:r>
          </w:p>
          <w:p w:rsidR="004D04D4" w:rsidRDefault="002E63B8">
            <w:pPr>
              <w:spacing w:after="0" w:line="277" w:lineRule="auto"/>
              <w:ind w:left="506" w:hanging="487"/>
            </w:pPr>
            <w:r>
              <w:rPr>
                <w:rFonts w:ascii="Corbel" w:eastAsia="Corbel" w:hAnsi="Corbel" w:cs="Corbel"/>
                <w:sz w:val="24"/>
              </w:rPr>
              <w:t xml:space="preserve">Albert K., </w:t>
            </w:r>
            <w:r>
              <w:rPr>
                <w:rFonts w:ascii="Corbel" w:eastAsia="Corbel" w:hAnsi="Corbel" w:cs="Corbel"/>
                <w:i/>
                <w:sz w:val="24"/>
              </w:rPr>
              <w:t xml:space="preserve">Studia o historii filozofii, </w:t>
            </w:r>
            <w:r>
              <w:rPr>
                <w:rFonts w:ascii="Corbel" w:eastAsia="Corbel" w:hAnsi="Corbel" w:cs="Corbel"/>
                <w:sz w:val="24"/>
              </w:rPr>
              <w:t xml:space="preserve">przeł. B. Baran, J. 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Marzęcki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, Fundacja 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Aletheia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, Warszawa 2006 </w:t>
            </w:r>
          </w:p>
          <w:p w:rsidR="004D04D4" w:rsidRDefault="002E63B8">
            <w:pPr>
              <w:spacing w:after="22"/>
              <w:ind w:left="19"/>
            </w:pPr>
            <w:r>
              <w:rPr>
                <w:rFonts w:ascii="Corbel" w:eastAsia="Corbel" w:hAnsi="Corbel" w:cs="Corbel"/>
                <w:sz w:val="24"/>
              </w:rPr>
              <w:t xml:space="preserve">Domański J., </w:t>
            </w:r>
            <w:r>
              <w:rPr>
                <w:rFonts w:ascii="Corbel" w:eastAsia="Corbel" w:hAnsi="Corbel" w:cs="Corbel"/>
                <w:i/>
                <w:sz w:val="24"/>
              </w:rPr>
              <w:t xml:space="preserve">Metamorfozy pojęcia filozofii, </w:t>
            </w:r>
            <w:r>
              <w:rPr>
                <w:rFonts w:ascii="Corbel" w:eastAsia="Corbel" w:hAnsi="Corbel" w:cs="Corbel"/>
                <w:sz w:val="24"/>
              </w:rPr>
              <w:t xml:space="preserve">przeł. Z. Mroczkowska, M., </w:t>
            </w:r>
          </w:p>
          <w:p w:rsidR="004D04D4" w:rsidRDefault="002E63B8">
            <w:pPr>
              <w:spacing w:after="0" w:line="275" w:lineRule="auto"/>
              <w:ind w:left="506"/>
            </w:pPr>
            <w:r>
              <w:rPr>
                <w:rFonts w:ascii="Corbel" w:eastAsia="Corbel" w:hAnsi="Corbel" w:cs="Corbel"/>
                <w:sz w:val="24"/>
              </w:rPr>
              <w:t xml:space="preserve">Bujko, Polska Akademia Nauk, Instytut Filozofii i Socjologii, Warszawa 1996 </w:t>
            </w:r>
          </w:p>
          <w:p w:rsidR="004D04D4" w:rsidRDefault="002E63B8">
            <w:pPr>
              <w:spacing w:after="22"/>
              <w:ind w:left="19"/>
            </w:pPr>
            <w:proofErr w:type="spellStart"/>
            <w:r>
              <w:rPr>
                <w:rFonts w:ascii="Corbel" w:eastAsia="Corbel" w:hAnsi="Corbel" w:cs="Corbel"/>
                <w:sz w:val="24"/>
              </w:rPr>
              <w:t>Gigon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 O., </w:t>
            </w:r>
            <w:r>
              <w:rPr>
                <w:rFonts w:ascii="Corbel" w:eastAsia="Corbel" w:hAnsi="Corbel" w:cs="Corbel"/>
                <w:i/>
                <w:sz w:val="24"/>
              </w:rPr>
              <w:t xml:space="preserve">Główne problemy filozofii starożytnej, </w:t>
            </w:r>
            <w:r>
              <w:rPr>
                <w:rFonts w:ascii="Corbel" w:eastAsia="Corbel" w:hAnsi="Corbel" w:cs="Corbel"/>
                <w:sz w:val="24"/>
              </w:rPr>
              <w:t xml:space="preserve">przeł. P. Domański, Polska </w:t>
            </w:r>
          </w:p>
          <w:p w:rsidR="004D04D4" w:rsidRDefault="002E63B8">
            <w:pPr>
              <w:spacing w:after="20"/>
              <w:ind w:left="506"/>
            </w:pPr>
            <w:r>
              <w:rPr>
                <w:rFonts w:ascii="Corbel" w:eastAsia="Corbel" w:hAnsi="Corbel" w:cs="Corbel"/>
                <w:sz w:val="24"/>
              </w:rPr>
              <w:t xml:space="preserve">Akademia Nauk, Instytut Filozofii i Socjologii, Warszawa 1996 </w:t>
            </w:r>
          </w:p>
          <w:p w:rsidR="004D04D4" w:rsidRDefault="002E63B8">
            <w:pPr>
              <w:spacing w:after="0" w:line="277" w:lineRule="auto"/>
              <w:ind w:left="487" w:hanging="468"/>
            </w:pPr>
            <w:r>
              <w:rPr>
                <w:rFonts w:ascii="Corbel" w:eastAsia="Corbel" w:hAnsi="Corbel" w:cs="Corbel"/>
                <w:sz w:val="24"/>
              </w:rPr>
              <w:t xml:space="preserve">Gilson E., </w:t>
            </w:r>
            <w:r>
              <w:rPr>
                <w:rFonts w:ascii="Corbel" w:eastAsia="Corbel" w:hAnsi="Corbel" w:cs="Corbel"/>
                <w:i/>
                <w:sz w:val="24"/>
              </w:rPr>
              <w:t xml:space="preserve">Byt i istota, </w:t>
            </w:r>
            <w:r>
              <w:rPr>
                <w:rFonts w:ascii="Corbel" w:eastAsia="Corbel" w:hAnsi="Corbel" w:cs="Corbel"/>
                <w:sz w:val="24"/>
              </w:rPr>
              <w:t xml:space="preserve">przeł. D. Eska, J. Nowak, Instytut Wydawniczy 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Pax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, Warszawa 2006 </w:t>
            </w:r>
          </w:p>
          <w:p w:rsidR="004D04D4" w:rsidRDefault="002E63B8">
            <w:pPr>
              <w:spacing w:after="2" w:line="275" w:lineRule="auto"/>
              <w:ind w:left="506" w:hanging="487"/>
            </w:pPr>
            <w:proofErr w:type="spellStart"/>
            <w:r>
              <w:rPr>
                <w:rFonts w:ascii="Corbel" w:eastAsia="Corbel" w:hAnsi="Corbel" w:cs="Corbel"/>
                <w:sz w:val="24"/>
              </w:rPr>
              <w:t>Guthrie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 W. K. C., </w:t>
            </w:r>
            <w:r>
              <w:rPr>
                <w:rFonts w:ascii="Corbel" w:eastAsia="Corbel" w:hAnsi="Corbel" w:cs="Corbel"/>
                <w:i/>
                <w:sz w:val="24"/>
              </w:rPr>
              <w:t>Filozofowie grecc</w:t>
            </w:r>
            <w:r>
              <w:rPr>
                <w:rFonts w:ascii="Corbel" w:eastAsia="Corbel" w:hAnsi="Corbel" w:cs="Corbel"/>
                <w:i/>
                <w:sz w:val="24"/>
              </w:rPr>
              <w:t xml:space="preserve">y od Talesa do Arystotelesa, </w:t>
            </w:r>
            <w:r>
              <w:rPr>
                <w:rFonts w:ascii="Corbel" w:eastAsia="Corbel" w:hAnsi="Corbel" w:cs="Corbel"/>
                <w:sz w:val="24"/>
              </w:rPr>
              <w:t xml:space="preserve">przeł. A. Pawelec, Znak, Kraków 1996 </w:t>
            </w:r>
          </w:p>
          <w:p w:rsidR="004D04D4" w:rsidRDefault="002E63B8">
            <w:pPr>
              <w:spacing w:after="0" w:line="275" w:lineRule="auto"/>
              <w:ind w:left="506" w:hanging="487"/>
            </w:pPr>
            <w:proofErr w:type="spellStart"/>
            <w:r>
              <w:rPr>
                <w:rFonts w:ascii="Corbel" w:eastAsia="Corbel" w:hAnsi="Corbel" w:cs="Corbel"/>
                <w:sz w:val="24"/>
              </w:rPr>
              <w:t>Hadot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 P., </w:t>
            </w:r>
            <w:r>
              <w:rPr>
                <w:rFonts w:ascii="Corbel" w:eastAsia="Corbel" w:hAnsi="Corbel" w:cs="Corbel"/>
                <w:i/>
                <w:sz w:val="24"/>
              </w:rPr>
              <w:t xml:space="preserve">Czym jest filozofia starożytna, </w:t>
            </w:r>
            <w:r>
              <w:rPr>
                <w:rFonts w:ascii="Corbel" w:eastAsia="Corbel" w:hAnsi="Corbel" w:cs="Corbel"/>
                <w:sz w:val="24"/>
              </w:rPr>
              <w:t xml:space="preserve">przeł. P. 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Domński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, Fundacja 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Aletheia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>, Warszawa 2000</w:t>
            </w:r>
            <w:r>
              <w:rPr>
                <w:rFonts w:ascii="Corbel" w:eastAsia="Corbel" w:hAnsi="Corbel" w:cs="Corbel"/>
                <w:i/>
                <w:sz w:val="24"/>
              </w:rPr>
              <w:t xml:space="preserve">  </w:t>
            </w:r>
          </w:p>
          <w:p w:rsidR="004D04D4" w:rsidRDefault="002E63B8">
            <w:pPr>
              <w:spacing w:after="0" w:line="277" w:lineRule="auto"/>
              <w:ind w:left="506" w:hanging="487"/>
            </w:pPr>
            <w:proofErr w:type="spellStart"/>
            <w:r>
              <w:rPr>
                <w:rFonts w:ascii="Corbel" w:eastAsia="Corbel" w:hAnsi="Corbel" w:cs="Corbel"/>
                <w:sz w:val="24"/>
              </w:rPr>
              <w:t>Hadot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 P., </w:t>
            </w:r>
            <w:r>
              <w:rPr>
                <w:rFonts w:ascii="Corbel" w:eastAsia="Corbel" w:hAnsi="Corbel" w:cs="Corbel"/>
                <w:i/>
                <w:sz w:val="24"/>
              </w:rPr>
              <w:t>Filozofia jako ćwiczenie duchowe,</w:t>
            </w:r>
            <w:r>
              <w:rPr>
                <w:rFonts w:ascii="Corbel" w:eastAsia="Corbel" w:hAnsi="Corbel" w:cs="Corbel"/>
                <w:sz w:val="24"/>
              </w:rPr>
              <w:t xml:space="preserve"> przeł. P. Domański, Fundacja 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Aletheia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>, Warszawa 2</w:t>
            </w:r>
            <w:r>
              <w:rPr>
                <w:rFonts w:ascii="Corbel" w:eastAsia="Corbel" w:hAnsi="Corbel" w:cs="Corbel"/>
                <w:sz w:val="24"/>
              </w:rPr>
              <w:t xml:space="preserve">003 </w:t>
            </w:r>
          </w:p>
          <w:p w:rsidR="004D04D4" w:rsidRDefault="002E63B8">
            <w:pPr>
              <w:spacing w:after="22"/>
              <w:ind w:left="19"/>
            </w:pPr>
            <w:proofErr w:type="spellStart"/>
            <w:r>
              <w:rPr>
                <w:rFonts w:ascii="Corbel" w:eastAsia="Corbel" w:hAnsi="Corbel" w:cs="Corbel"/>
                <w:sz w:val="24"/>
              </w:rPr>
              <w:t>Lakoff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 G., Johnson M., </w:t>
            </w:r>
            <w:r>
              <w:rPr>
                <w:rFonts w:ascii="Corbel" w:eastAsia="Corbel" w:hAnsi="Corbel" w:cs="Corbel"/>
                <w:i/>
                <w:sz w:val="24"/>
              </w:rPr>
              <w:t xml:space="preserve">Metafory w naszym życiu, </w:t>
            </w:r>
            <w:r>
              <w:rPr>
                <w:rFonts w:ascii="Corbel" w:eastAsia="Corbel" w:hAnsi="Corbel" w:cs="Corbel"/>
                <w:sz w:val="24"/>
              </w:rPr>
              <w:t xml:space="preserve">przeł. T. P. Krzeszowski, </w:t>
            </w:r>
          </w:p>
          <w:p w:rsidR="004D04D4" w:rsidRDefault="002E63B8">
            <w:pPr>
              <w:spacing w:after="20"/>
              <w:ind w:left="487"/>
            </w:pPr>
            <w:r>
              <w:rPr>
                <w:rFonts w:ascii="Corbel" w:eastAsia="Corbel" w:hAnsi="Corbel" w:cs="Corbel"/>
                <w:sz w:val="24"/>
              </w:rPr>
              <w:t xml:space="preserve">Wydawnictwo 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Aletheia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, Warszawa 2010 </w:t>
            </w:r>
          </w:p>
          <w:p w:rsidR="004D04D4" w:rsidRDefault="002E63B8">
            <w:pPr>
              <w:spacing w:after="3" w:line="275" w:lineRule="auto"/>
              <w:ind w:left="487" w:hanging="487"/>
            </w:pPr>
            <w:r>
              <w:rPr>
                <w:rFonts w:ascii="Corbel" w:eastAsia="Corbel" w:hAnsi="Corbel" w:cs="Corbel"/>
                <w:sz w:val="24"/>
              </w:rPr>
              <w:t xml:space="preserve">Nelson L., </w:t>
            </w:r>
            <w:r>
              <w:rPr>
                <w:rFonts w:ascii="Corbel" w:eastAsia="Corbel" w:hAnsi="Corbel" w:cs="Corbel"/>
                <w:i/>
                <w:sz w:val="24"/>
              </w:rPr>
              <w:t>O sztuce filozofowania,</w:t>
            </w:r>
            <w:r>
              <w:rPr>
                <w:rFonts w:ascii="Corbel" w:eastAsia="Corbel" w:hAnsi="Corbel" w:cs="Corbel"/>
                <w:sz w:val="24"/>
              </w:rPr>
              <w:t xml:space="preserve"> przeł. T. Kononowicz, Baran i 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Suszczyński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>,</w:t>
            </w:r>
            <w:r>
              <w:rPr>
                <w:rFonts w:ascii="Corbel" w:eastAsia="Corbel" w:hAnsi="Corbel" w:cs="Corbel"/>
                <w:i/>
                <w:sz w:val="24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Kraków 1994 </w:t>
            </w:r>
          </w:p>
          <w:p w:rsidR="004D04D4" w:rsidRDefault="002E63B8">
            <w:pPr>
              <w:spacing w:after="0" w:line="275" w:lineRule="auto"/>
              <w:ind w:left="487" w:hanging="468"/>
            </w:pPr>
            <w:r>
              <w:rPr>
                <w:rFonts w:ascii="Corbel" w:eastAsia="Corbel" w:hAnsi="Corbel" w:cs="Corbel"/>
                <w:sz w:val="24"/>
              </w:rPr>
              <w:t xml:space="preserve">Niemczuk A., </w:t>
            </w:r>
            <w:r>
              <w:rPr>
                <w:rFonts w:ascii="Corbel" w:eastAsia="Corbel" w:hAnsi="Corbel" w:cs="Corbel"/>
                <w:i/>
                <w:sz w:val="24"/>
              </w:rPr>
              <w:t xml:space="preserve">Filozofia dobra przed powstaniem aksjologii. </w:t>
            </w:r>
            <w:proofErr w:type="spellStart"/>
            <w:r>
              <w:rPr>
                <w:rFonts w:ascii="Corbel" w:eastAsia="Corbel" w:hAnsi="Corbel" w:cs="Corbel"/>
                <w:i/>
                <w:sz w:val="24"/>
              </w:rPr>
              <w:t>Relacjonistyczne</w:t>
            </w:r>
            <w:proofErr w:type="spellEnd"/>
            <w:r>
              <w:rPr>
                <w:rFonts w:ascii="Corbel" w:eastAsia="Corbel" w:hAnsi="Corbel" w:cs="Corbel"/>
                <w:i/>
                <w:sz w:val="24"/>
              </w:rPr>
              <w:t xml:space="preserve"> próby przezwyciężenia trudności obiektywizmu i subiektywizmu</w:t>
            </w:r>
            <w:r>
              <w:rPr>
                <w:rFonts w:ascii="Corbel" w:eastAsia="Corbel" w:hAnsi="Corbel" w:cs="Corbel"/>
                <w:sz w:val="24"/>
              </w:rPr>
              <w:t xml:space="preserve">, </w:t>
            </w:r>
          </w:p>
          <w:p w:rsidR="004D04D4" w:rsidRDefault="002E63B8">
            <w:pPr>
              <w:spacing w:after="22"/>
              <w:ind w:left="487"/>
            </w:pPr>
            <w:r>
              <w:rPr>
                <w:rFonts w:ascii="Corbel" w:eastAsia="Corbel" w:hAnsi="Corbel" w:cs="Corbel"/>
                <w:sz w:val="24"/>
              </w:rPr>
              <w:t xml:space="preserve">Wydawnictwo Uniwersytetu Marii Curie-Skłodowskiej, Lublin 1994 </w:t>
            </w:r>
          </w:p>
          <w:p w:rsidR="004D04D4" w:rsidRDefault="002E63B8">
            <w:pPr>
              <w:spacing w:after="20"/>
            </w:pPr>
            <w:r>
              <w:rPr>
                <w:rFonts w:ascii="Corbel" w:eastAsia="Corbel" w:hAnsi="Corbel" w:cs="Corbel"/>
                <w:sz w:val="24"/>
              </w:rPr>
              <w:t xml:space="preserve">Niżnik J., </w:t>
            </w:r>
            <w:r>
              <w:rPr>
                <w:rFonts w:ascii="Corbel" w:eastAsia="Corbel" w:hAnsi="Corbel" w:cs="Corbel"/>
                <w:i/>
                <w:sz w:val="24"/>
              </w:rPr>
              <w:t>Arbitralność filozofii,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IFiS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 PAN,</w:t>
            </w:r>
            <w:r>
              <w:rPr>
                <w:rFonts w:ascii="Corbel" w:eastAsia="Corbel" w:hAnsi="Corbel" w:cs="Corbel"/>
                <w:i/>
                <w:sz w:val="24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Warszawa 1999 </w:t>
            </w:r>
          </w:p>
          <w:p w:rsidR="004D04D4" w:rsidRDefault="002E63B8">
            <w:pPr>
              <w:spacing w:after="22"/>
              <w:ind w:left="19"/>
            </w:pPr>
            <w:proofErr w:type="spellStart"/>
            <w:r>
              <w:rPr>
                <w:rFonts w:ascii="Corbel" w:eastAsia="Corbel" w:hAnsi="Corbel" w:cs="Corbel"/>
                <w:sz w:val="24"/>
              </w:rPr>
              <w:t>Ong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 W. </w:t>
            </w:r>
            <w:r>
              <w:rPr>
                <w:rFonts w:ascii="Corbel" w:eastAsia="Corbel" w:hAnsi="Corbel" w:cs="Corbel"/>
                <w:sz w:val="24"/>
              </w:rPr>
              <w:t xml:space="preserve">L., </w:t>
            </w:r>
            <w:r>
              <w:rPr>
                <w:rFonts w:ascii="Corbel" w:eastAsia="Corbel" w:hAnsi="Corbel" w:cs="Corbel"/>
                <w:i/>
                <w:sz w:val="24"/>
              </w:rPr>
              <w:t xml:space="preserve">Oralność i piśmienność. Słowo poddane technologii, </w:t>
            </w:r>
            <w:r>
              <w:rPr>
                <w:rFonts w:ascii="Corbel" w:eastAsia="Corbel" w:hAnsi="Corbel" w:cs="Corbel"/>
                <w:sz w:val="24"/>
              </w:rPr>
              <w:t xml:space="preserve">przeł. J. </w:t>
            </w:r>
          </w:p>
          <w:p w:rsidR="004D04D4" w:rsidRDefault="002E63B8">
            <w:pPr>
              <w:spacing w:after="0" w:line="275" w:lineRule="auto"/>
              <w:ind w:left="487"/>
            </w:pPr>
            <w:proofErr w:type="spellStart"/>
            <w:r>
              <w:rPr>
                <w:rFonts w:ascii="Corbel" w:eastAsia="Corbel" w:hAnsi="Corbel" w:cs="Corbel"/>
                <w:sz w:val="24"/>
              </w:rPr>
              <w:t>Japola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, Redakcja Wydawnictw Katolickiego Uniwersytetu Lubelskiego, Lublin 1992 </w:t>
            </w:r>
          </w:p>
          <w:p w:rsidR="004D04D4" w:rsidRDefault="002E63B8">
            <w:pPr>
              <w:spacing w:after="22"/>
            </w:pPr>
            <w:r>
              <w:rPr>
                <w:rFonts w:ascii="Corbel" w:eastAsia="Corbel" w:hAnsi="Corbel" w:cs="Corbel"/>
                <w:sz w:val="24"/>
              </w:rPr>
              <w:t xml:space="preserve">Ortega y Gasset, J., </w:t>
            </w:r>
            <w:r>
              <w:rPr>
                <w:rFonts w:ascii="Corbel" w:eastAsia="Corbel" w:hAnsi="Corbel" w:cs="Corbel"/>
                <w:i/>
                <w:sz w:val="24"/>
              </w:rPr>
              <w:t>Po co wracamy do filozofii,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  <w:r>
              <w:rPr>
                <w:rFonts w:ascii="Corbel" w:eastAsia="Corbel" w:hAnsi="Corbel" w:cs="Corbel"/>
                <w:i/>
                <w:sz w:val="24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Warszawa 1992 </w:t>
            </w:r>
          </w:p>
          <w:p w:rsidR="004D04D4" w:rsidRDefault="002E63B8">
            <w:pPr>
              <w:spacing w:after="2" w:line="275" w:lineRule="auto"/>
              <w:ind w:left="506" w:hanging="487"/>
            </w:pPr>
            <w:r>
              <w:rPr>
                <w:rFonts w:ascii="Corbel" w:eastAsia="Corbel" w:hAnsi="Corbel" w:cs="Corbel"/>
                <w:sz w:val="24"/>
              </w:rPr>
              <w:t xml:space="preserve">Paczkowski P., </w:t>
            </w:r>
            <w:r>
              <w:rPr>
                <w:rFonts w:ascii="Corbel" w:eastAsia="Corbel" w:hAnsi="Corbel" w:cs="Corbel"/>
                <w:i/>
                <w:sz w:val="24"/>
              </w:rPr>
              <w:t xml:space="preserve">Jedność filozofii Platona, </w:t>
            </w:r>
            <w:r>
              <w:rPr>
                <w:rFonts w:ascii="Corbel" w:eastAsia="Corbel" w:hAnsi="Corbel" w:cs="Corbel"/>
                <w:sz w:val="24"/>
              </w:rPr>
              <w:t>Wyd</w:t>
            </w:r>
            <w:r>
              <w:rPr>
                <w:rFonts w:ascii="Corbel" w:eastAsia="Corbel" w:hAnsi="Corbel" w:cs="Corbel"/>
                <w:sz w:val="24"/>
              </w:rPr>
              <w:t xml:space="preserve">awnictwo Wyższej Szkoły Pedagogicznej, Rzeszów 1989 </w:t>
            </w:r>
          </w:p>
          <w:p w:rsidR="004D04D4" w:rsidRDefault="002E63B8">
            <w:pPr>
              <w:spacing w:after="0"/>
              <w:ind w:left="19"/>
            </w:pPr>
            <w:r>
              <w:rPr>
                <w:rFonts w:ascii="Corbel" w:eastAsia="Corbel" w:hAnsi="Corbel" w:cs="Corbel"/>
                <w:sz w:val="24"/>
              </w:rPr>
              <w:t xml:space="preserve">Paczkowski P., </w:t>
            </w:r>
            <w:r>
              <w:rPr>
                <w:rFonts w:ascii="Corbel" w:eastAsia="Corbel" w:hAnsi="Corbel" w:cs="Corbel"/>
                <w:i/>
                <w:sz w:val="24"/>
              </w:rPr>
              <w:t xml:space="preserve">Filozoficzne modele życia w klasycznym antyku. (IV w. </w:t>
            </w:r>
          </w:p>
        </w:tc>
      </w:tr>
      <w:tr w:rsidR="004D04D4">
        <w:trPr>
          <w:trHeight w:val="3044"/>
        </w:trPr>
        <w:tc>
          <w:tcPr>
            <w:tcW w:w="7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4D4" w:rsidRDefault="002E63B8">
            <w:pPr>
              <w:spacing w:after="20"/>
              <w:ind w:left="487"/>
            </w:pPr>
            <w:r>
              <w:rPr>
                <w:rFonts w:ascii="Corbel" w:eastAsia="Corbel" w:hAnsi="Corbel" w:cs="Corbel"/>
                <w:i/>
                <w:sz w:val="24"/>
              </w:rPr>
              <w:lastRenderedPageBreak/>
              <w:t xml:space="preserve">p.n.e.), </w:t>
            </w:r>
            <w:r>
              <w:rPr>
                <w:rFonts w:ascii="Corbel" w:eastAsia="Corbel" w:hAnsi="Corbel" w:cs="Corbel"/>
                <w:sz w:val="24"/>
              </w:rPr>
              <w:t>Wydawnictwo Uniwersytetu Rzeszowskiego, Rzeszów 2005</w:t>
            </w:r>
            <w:r>
              <w:rPr>
                <w:rFonts w:ascii="Corbel" w:eastAsia="Corbel" w:hAnsi="Corbel" w:cs="Corbel"/>
                <w:i/>
                <w:sz w:val="24"/>
              </w:rPr>
              <w:t xml:space="preserve">  </w:t>
            </w:r>
          </w:p>
          <w:p w:rsidR="004D04D4" w:rsidRDefault="002E63B8">
            <w:pPr>
              <w:spacing w:after="2" w:line="276" w:lineRule="auto"/>
              <w:ind w:left="468" w:hanging="468"/>
            </w:pPr>
            <w:proofErr w:type="spellStart"/>
            <w:r>
              <w:rPr>
                <w:rFonts w:ascii="Corbel" w:eastAsia="Corbel" w:hAnsi="Corbel" w:cs="Corbel"/>
                <w:sz w:val="24"/>
              </w:rPr>
              <w:t>Seńko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 W., </w:t>
            </w:r>
            <w:r>
              <w:rPr>
                <w:rFonts w:ascii="Corbel" w:eastAsia="Corbel" w:hAnsi="Corbel" w:cs="Corbel"/>
                <w:i/>
                <w:sz w:val="24"/>
              </w:rPr>
              <w:t>Jak rozumieć filozofię średniowieczną,</w:t>
            </w:r>
            <w:r>
              <w:rPr>
                <w:rFonts w:ascii="Corbel" w:eastAsia="Corbel" w:hAnsi="Corbel" w:cs="Corbel"/>
                <w:sz w:val="24"/>
              </w:rPr>
              <w:t xml:space="preserve"> Wydawnictwo ANTYK,</w:t>
            </w:r>
            <w:r>
              <w:rPr>
                <w:rFonts w:ascii="Corbel" w:eastAsia="Corbel" w:hAnsi="Corbel" w:cs="Corbel"/>
                <w:i/>
                <w:sz w:val="24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Kęty 2001 </w:t>
            </w:r>
          </w:p>
          <w:p w:rsidR="004D04D4" w:rsidRDefault="002E63B8">
            <w:pPr>
              <w:spacing w:after="20"/>
            </w:pPr>
            <w:r>
              <w:rPr>
                <w:rFonts w:ascii="Corbel" w:eastAsia="Corbel" w:hAnsi="Corbel" w:cs="Corbel"/>
                <w:sz w:val="24"/>
              </w:rPr>
              <w:t xml:space="preserve">Swieżawski S., </w:t>
            </w:r>
            <w:r>
              <w:rPr>
                <w:rFonts w:ascii="Corbel" w:eastAsia="Corbel" w:hAnsi="Corbel" w:cs="Corbel"/>
                <w:i/>
                <w:sz w:val="24"/>
              </w:rPr>
              <w:t xml:space="preserve">Dzieje europejskiej filozofii klasycznej, </w:t>
            </w:r>
            <w:r>
              <w:rPr>
                <w:rFonts w:ascii="Corbel" w:eastAsia="Corbel" w:hAnsi="Corbel" w:cs="Corbel"/>
                <w:sz w:val="24"/>
              </w:rPr>
              <w:t xml:space="preserve">Wydawnictwo </w:t>
            </w:r>
          </w:p>
          <w:p w:rsidR="004D04D4" w:rsidRDefault="002E63B8">
            <w:pPr>
              <w:spacing w:after="22"/>
              <w:ind w:left="487"/>
            </w:pPr>
            <w:r>
              <w:rPr>
                <w:rFonts w:ascii="Corbel" w:eastAsia="Corbel" w:hAnsi="Corbel" w:cs="Corbel"/>
                <w:sz w:val="24"/>
              </w:rPr>
              <w:t xml:space="preserve">Naukowe PWN, Warszawa-Wrocław 2000 </w:t>
            </w:r>
          </w:p>
          <w:p w:rsidR="004D04D4" w:rsidRDefault="002E63B8">
            <w:pPr>
              <w:spacing w:after="0" w:line="275" w:lineRule="auto"/>
              <w:ind w:left="458" w:hanging="458"/>
            </w:pPr>
            <w:proofErr w:type="spellStart"/>
            <w:r>
              <w:rPr>
                <w:rFonts w:ascii="Corbel" w:eastAsia="Corbel" w:hAnsi="Corbel" w:cs="Corbel"/>
                <w:sz w:val="24"/>
              </w:rPr>
              <w:t>Vernant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 J.-P., </w:t>
            </w:r>
            <w:r>
              <w:rPr>
                <w:rFonts w:ascii="Corbel" w:eastAsia="Corbel" w:hAnsi="Corbel" w:cs="Corbel"/>
                <w:i/>
                <w:sz w:val="24"/>
              </w:rPr>
              <w:t xml:space="preserve">Źródła myśli greckiej, </w:t>
            </w:r>
            <w:r>
              <w:rPr>
                <w:rFonts w:ascii="Corbel" w:eastAsia="Corbel" w:hAnsi="Corbel" w:cs="Corbel"/>
                <w:sz w:val="24"/>
              </w:rPr>
              <w:t xml:space="preserve">przeł. J. Szacki, słowo/obraz terytoria, Gdańsk 1996 </w:t>
            </w:r>
          </w:p>
          <w:p w:rsidR="004D04D4" w:rsidRDefault="002E63B8">
            <w:pPr>
              <w:spacing w:after="22"/>
            </w:pPr>
            <w:proofErr w:type="spellStart"/>
            <w:r>
              <w:rPr>
                <w:rFonts w:ascii="Corbel" w:eastAsia="Corbel" w:hAnsi="Corbel" w:cs="Corbel"/>
                <w:sz w:val="24"/>
              </w:rPr>
              <w:t>Vernant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 J.-P., (red.), </w:t>
            </w:r>
            <w:r>
              <w:rPr>
                <w:rFonts w:ascii="Corbel" w:eastAsia="Corbel" w:hAnsi="Corbel" w:cs="Corbel"/>
                <w:i/>
                <w:sz w:val="24"/>
              </w:rPr>
              <w:t xml:space="preserve">Człowiek Grecji, </w:t>
            </w:r>
            <w:r>
              <w:rPr>
                <w:rFonts w:ascii="Corbel" w:eastAsia="Corbel" w:hAnsi="Corbel" w:cs="Corbel"/>
                <w:sz w:val="24"/>
              </w:rPr>
              <w:t xml:space="preserve">przeł. P. 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Bravo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>, Ł. Niesiołowski-</w:t>
            </w:r>
          </w:p>
          <w:p w:rsidR="004D04D4" w:rsidRDefault="002E63B8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>Spano, Świat Książki, Warszawa 2000</w:t>
            </w:r>
            <w:r>
              <w:rPr>
                <w:rFonts w:ascii="Corbel" w:eastAsia="Corbel" w:hAnsi="Corbel" w:cs="Corbel"/>
                <w:i/>
                <w:sz w:val="24"/>
              </w:rPr>
              <w:t xml:space="preserve">  </w:t>
            </w:r>
            <w:r>
              <w:rPr>
                <w:rFonts w:ascii="Corbel" w:eastAsia="Corbel" w:hAnsi="Corbel" w:cs="Corbel"/>
                <w:b/>
                <w:sz w:val="24"/>
              </w:rPr>
              <w:t xml:space="preserve"> </w:t>
            </w:r>
          </w:p>
        </w:tc>
      </w:tr>
    </w:tbl>
    <w:p w:rsidR="004D04D4" w:rsidRDefault="002E63B8">
      <w:pPr>
        <w:spacing w:after="0"/>
        <w:ind w:left="360"/>
      </w:pPr>
      <w:r>
        <w:rPr>
          <w:rFonts w:ascii="Corbel" w:eastAsia="Corbel" w:hAnsi="Corbel" w:cs="Corbel"/>
          <w:sz w:val="24"/>
        </w:rPr>
        <w:t xml:space="preserve"> </w:t>
      </w:r>
    </w:p>
    <w:p w:rsidR="004D04D4" w:rsidRDefault="002E63B8">
      <w:pPr>
        <w:spacing w:after="0"/>
        <w:ind w:left="360"/>
      </w:pPr>
      <w:r>
        <w:rPr>
          <w:rFonts w:ascii="Corbel" w:eastAsia="Corbel" w:hAnsi="Corbel" w:cs="Corbel"/>
          <w:sz w:val="24"/>
        </w:rPr>
        <w:t xml:space="preserve"> </w:t>
      </w:r>
    </w:p>
    <w:p w:rsidR="004D04D4" w:rsidRDefault="002E63B8">
      <w:pPr>
        <w:spacing w:after="4" w:line="267" w:lineRule="auto"/>
        <w:ind w:left="370" w:hanging="10"/>
      </w:pPr>
      <w:r>
        <w:rPr>
          <w:rFonts w:ascii="Corbel" w:eastAsia="Corbel" w:hAnsi="Corbel" w:cs="Corbel"/>
          <w:sz w:val="24"/>
        </w:rPr>
        <w:t>Akceptacja Kierownika Jednostki lub osoby upoważnionej</w:t>
      </w:r>
      <w:r>
        <w:rPr>
          <w:rFonts w:ascii="Corbel" w:eastAsia="Corbel" w:hAnsi="Corbel" w:cs="Corbel"/>
          <w:b/>
          <w:sz w:val="24"/>
        </w:rPr>
        <w:t xml:space="preserve"> </w:t>
      </w:r>
    </w:p>
    <w:sectPr w:rsidR="004D04D4">
      <w:footnotePr>
        <w:numRestart w:val="eachPage"/>
      </w:footnotePr>
      <w:pgSz w:w="11906" w:h="16838"/>
      <w:pgMar w:top="1138" w:right="1137" w:bottom="1132" w:left="1133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E63B8" w:rsidRDefault="002E63B8">
      <w:pPr>
        <w:spacing w:after="0" w:line="240" w:lineRule="auto"/>
      </w:pPr>
      <w:r>
        <w:separator/>
      </w:r>
    </w:p>
  </w:endnote>
  <w:endnote w:type="continuationSeparator" w:id="0">
    <w:p w:rsidR="002E63B8" w:rsidRDefault="002E63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E63B8" w:rsidRDefault="002E63B8">
      <w:pPr>
        <w:spacing w:after="0" w:line="266" w:lineRule="auto"/>
      </w:pPr>
      <w:r>
        <w:separator/>
      </w:r>
    </w:p>
  </w:footnote>
  <w:footnote w:type="continuationSeparator" w:id="0">
    <w:p w:rsidR="002E63B8" w:rsidRDefault="002E63B8">
      <w:pPr>
        <w:spacing w:after="0" w:line="266" w:lineRule="auto"/>
      </w:pPr>
      <w:r>
        <w:continuationSeparator/>
      </w:r>
    </w:p>
  </w:footnote>
  <w:footnote w:id="1">
    <w:p w:rsidR="004D04D4" w:rsidRDefault="002E63B8">
      <w:pPr>
        <w:pStyle w:val="footnotedescription"/>
      </w:pPr>
      <w:r>
        <w:rPr>
          <w:rStyle w:val="footnotemark"/>
        </w:rPr>
        <w:footnoteRef/>
      </w:r>
      <w:r>
        <w:t xml:space="preserve"> </w:t>
      </w:r>
      <w:r>
        <w:t xml:space="preserve">W przypadku ścieżki kształcenia prowadzącej do uzyskania kwalifikacji nauczycielskich uwzględnić również efekty uczenia się ze standardów kształcenia przygotowującego do wykonywania zawodu nauczyciela. 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E9614A"/>
    <w:multiLevelType w:val="hybridMultilevel"/>
    <w:tmpl w:val="3CAAB204"/>
    <w:lvl w:ilvl="0" w:tplc="E648FCE8">
      <w:start w:val="1"/>
      <w:numFmt w:val="bullet"/>
      <w:lvlText w:val="-"/>
      <w:lvlJc w:val="left"/>
      <w:pPr>
        <w:ind w:left="125"/>
      </w:pPr>
      <w:rPr>
        <w:rFonts w:ascii="Corbel" w:eastAsia="Corbel" w:hAnsi="Corbel" w:cs="Corbel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5600ABE">
      <w:start w:val="1"/>
      <w:numFmt w:val="bullet"/>
      <w:lvlText w:val="o"/>
      <w:lvlJc w:val="left"/>
      <w:pPr>
        <w:ind w:left="1080"/>
      </w:pPr>
      <w:rPr>
        <w:rFonts w:ascii="Corbel" w:eastAsia="Corbel" w:hAnsi="Corbel" w:cs="Corbel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CD0E85E">
      <w:start w:val="1"/>
      <w:numFmt w:val="bullet"/>
      <w:lvlText w:val="▪"/>
      <w:lvlJc w:val="left"/>
      <w:pPr>
        <w:ind w:left="1800"/>
      </w:pPr>
      <w:rPr>
        <w:rFonts w:ascii="Corbel" w:eastAsia="Corbel" w:hAnsi="Corbel" w:cs="Corbel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7B4C7CC">
      <w:start w:val="1"/>
      <w:numFmt w:val="bullet"/>
      <w:lvlText w:val="•"/>
      <w:lvlJc w:val="left"/>
      <w:pPr>
        <w:ind w:left="2520"/>
      </w:pPr>
      <w:rPr>
        <w:rFonts w:ascii="Corbel" w:eastAsia="Corbel" w:hAnsi="Corbel" w:cs="Corbel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0F89E7E">
      <w:start w:val="1"/>
      <w:numFmt w:val="bullet"/>
      <w:lvlText w:val="o"/>
      <w:lvlJc w:val="left"/>
      <w:pPr>
        <w:ind w:left="3240"/>
      </w:pPr>
      <w:rPr>
        <w:rFonts w:ascii="Corbel" w:eastAsia="Corbel" w:hAnsi="Corbel" w:cs="Corbel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7022B60">
      <w:start w:val="1"/>
      <w:numFmt w:val="bullet"/>
      <w:lvlText w:val="▪"/>
      <w:lvlJc w:val="left"/>
      <w:pPr>
        <w:ind w:left="3960"/>
      </w:pPr>
      <w:rPr>
        <w:rFonts w:ascii="Corbel" w:eastAsia="Corbel" w:hAnsi="Corbel" w:cs="Corbel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55605C2">
      <w:start w:val="1"/>
      <w:numFmt w:val="bullet"/>
      <w:lvlText w:val="•"/>
      <w:lvlJc w:val="left"/>
      <w:pPr>
        <w:ind w:left="4680"/>
      </w:pPr>
      <w:rPr>
        <w:rFonts w:ascii="Corbel" w:eastAsia="Corbel" w:hAnsi="Corbel" w:cs="Corbel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804C9B8">
      <w:start w:val="1"/>
      <w:numFmt w:val="bullet"/>
      <w:lvlText w:val="o"/>
      <w:lvlJc w:val="left"/>
      <w:pPr>
        <w:ind w:left="5400"/>
      </w:pPr>
      <w:rPr>
        <w:rFonts w:ascii="Corbel" w:eastAsia="Corbel" w:hAnsi="Corbel" w:cs="Corbel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396AD6C">
      <w:start w:val="1"/>
      <w:numFmt w:val="bullet"/>
      <w:lvlText w:val="▪"/>
      <w:lvlJc w:val="left"/>
      <w:pPr>
        <w:ind w:left="6120"/>
      </w:pPr>
      <w:rPr>
        <w:rFonts w:ascii="Corbel" w:eastAsia="Corbel" w:hAnsi="Corbel" w:cs="Corbel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525C66C0"/>
    <w:multiLevelType w:val="hybridMultilevel"/>
    <w:tmpl w:val="3114414E"/>
    <w:lvl w:ilvl="0" w:tplc="D4E86AB0">
      <w:start w:val="1"/>
      <w:numFmt w:val="upperLetter"/>
      <w:lvlText w:val="%1."/>
      <w:lvlJc w:val="left"/>
      <w:pPr>
        <w:ind w:left="1065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1504B5A">
      <w:start w:val="1"/>
      <w:numFmt w:val="lowerLetter"/>
      <w:lvlText w:val="%2"/>
      <w:lvlJc w:val="left"/>
      <w:pPr>
        <w:ind w:left="180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7AE2A96">
      <w:start w:val="1"/>
      <w:numFmt w:val="lowerRoman"/>
      <w:lvlText w:val="%3"/>
      <w:lvlJc w:val="left"/>
      <w:pPr>
        <w:ind w:left="252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22E866E">
      <w:start w:val="1"/>
      <w:numFmt w:val="decimal"/>
      <w:lvlText w:val="%4"/>
      <w:lvlJc w:val="left"/>
      <w:pPr>
        <w:ind w:left="324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418755C">
      <w:start w:val="1"/>
      <w:numFmt w:val="lowerLetter"/>
      <w:lvlText w:val="%5"/>
      <w:lvlJc w:val="left"/>
      <w:pPr>
        <w:ind w:left="396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1BA4E18">
      <w:start w:val="1"/>
      <w:numFmt w:val="lowerRoman"/>
      <w:lvlText w:val="%6"/>
      <w:lvlJc w:val="left"/>
      <w:pPr>
        <w:ind w:left="468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4F8315E">
      <w:start w:val="1"/>
      <w:numFmt w:val="decimal"/>
      <w:lvlText w:val="%7"/>
      <w:lvlJc w:val="left"/>
      <w:pPr>
        <w:ind w:left="540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7FA7D3C">
      <w:start w:val="1"/>
      <w:numFmt w:val="lowerLetter"/>
      <w:lvlText w:val="%8"/>
      <w:lvlJc w:val="left"/>
      <w:pPr>
        <w:ind w:left="612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8144E10">
      <w:start w:val="1"/>
      <w:numFmt w:val="lowerRoman"/>
      <w:lvlText w:val="%9"/>
      <w:lvlJc w:val="left"/>
      <w:pPr>
        <w:ind w:left="684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04D4"/>
    <w:rsid w:val="002E63B8"/>
    <w:rsid w:val="004D04D4"/>
    <w:rsid w:val="006E02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3DFD6A"/>
  <w15:docId w15:val="{8F01B000-4753-4E09-A8B7-950B7FB3CE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Pr>
      <w:rFonts w:ascii="Calibri" w:eastAsia="Calibri" w:hAnsi="Calibri" w:cs="Calibri"/>
      <w:color w:val="000000"/>
    </w:rPr>
  </w:style>
  <w:style w:type="paragraph" w:styleId="Nagwek1">
    <w:name w:val="heading 1"/>
    <w:next w:val="Normalny"/>
    <w:link w:val="Nagwek1Znak"/>
    <w:uiPriority w:val="9"/>
    <w:unhideWhenUsed/>
    <w:qFormat/>
    <w:pPr>
      <w:keepNext/>
      <w:keepLines/>
      <w:spacing w:after="0"/>
      <w:ind w:left="10" w:hanging="10"/>
      <w:outlineLvl w:val="0"/>
    </w:pPr>
    <w:rPr>
      <w:rFonts w:ascii="Corbel" w:eastAsia="Corbel" w:hAnsi="Corbel" w:cs="Corbel"/>
      <w:b/>
      <w:color w:val="000000"/>
      <w:sz w:val="19"/>
    </w:rPr>
  </w:style>
  <w:style w:type="paragraph" w:styleId="Nagwek2">
    <w:name w:val="heading 2"/>
    <w:next w:val="Normalny"/>
    <w:link w:val="Nagwek2Znak"/>
    <w:uiPriority w:val="9"/>
    <w:unhideWhenUsed/>
    <w:qFormat/>
    <w:pPr>
      <w:keepNext/>
      <w:keepLines/>
      <w:spacing w:after="5" w:line="250" w:lineRule="auto"/>
      <w:ind w:left="10" w:hanging="10"/>
      <w:outlineLvl w:val="1"/>
    </w:pPr>
    <w:rPr>
      <w:rFonts w:ascii="Corbel" w:eastAsia="Corbel" w:hAnsi="Corbel" w:cs="Corbel"/>
      <w:b/>
      <w:color w:val="000000"/>
      <w:sz w:val="24"/>
    </w:rPr>
  </w:style>
  <w:style w:type="paragraph" w:styleId="Nagwek3">
    <w:name w:val="heading 3"/>
    <w:next w:val="Normalny"/>
    <w:link w:val="Nagwek3Znak"/>
    <w:uiPriority w:val="9"/>
    <w:unhideWhenUsed/>
    <w:qFormat/>
    <w:pPr>
      <w:keepNext/>
      <w:keepLines/>
      <w:spacing w:after="5" w:line="250" w:lineRule="auto"/>
      <w:ind w:left="10" w:hanging="10"/>
      <w:outlineLvl w:val="2"/>
    </w:pPr>
    <w:rPr>
      <w:rFonts w:ascii="Corbel" w:eastAsia="Corbel" w:hAnsi="Corbel" w:cs="Corbel"/>
      <w:b/>
      <w:color w:val="000000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rPr>
      <w:rFonts w:ascii="Corbel" w:eastAsia="Corbel" w:hAnsi="Corbel" w:cs="Corbel"/>
      <w:b/>
      <w:color w:val="000000"/>
      <w:sz w:val="24"/>
    </w:rPr>
  </w:style>
  <w:style w:type="paragraph" w:customStyle="1" w:styleId="footnotedescription">
    <w:name w:val="footnote description"/>
    <w:next w:val="Normalny"/>
    <w:link w:val="footnotedescriptionChar"/>
    <w:hidden/>
    <w:pPr>
      <w:spacing w:after="0" w:line="266" w:lineRule="auto"/>
    </w:pPr>
    <w:rPr>
      <w:rFonts w:ascii="Calibri" w:eastAsia="Calibri" w:hAnsi="Calibri" w:cs="Calibri"/>
      <w:color w:val="000000"/>
      <w:sz w:val="20"/>
    </w:rPr>
  </w:style>
  <w:style w:type="character" w:customStyle="1" w:styleId="footnotedescriptionChar">
    <w:name w:val="footnote description Char"/>
    <w:link w:val="footnotedescription"/>
    <w:rPr>
      <w:rFonts w:ascii="Calibri" w:eastAsia="Calibri" w:hAnsi="Calibri" w:cs="Calibri"/>
      <w:color w:val="000000"/>
      <w:sz w:val="20"/>
    </w:rPr>
  </w:style>
  <w:style w:type="character" w:customStyle="1" w:styleId="Nagwek1Znak">
    <w:name w:val="Nagłówek 1 Znak"/>
    <w:link w:val="Nagwek1"/>
    <w:rPr>
      <w:rFonts w:ascii="Corbel" w:eastAsia="Corbel" w:hAnsi="Corbel" w:cs="Corbel"/>
      <w:b/>
      <w:color w:val="000000"/>
      <w:sz w:val="19"/>
    </w:rPr>
  </w:style>
  <w:style w:type="character" w:customStyle="1" w:styleId="Nagwek3Znak">
    <w:name w:val="Nagłówek 3 Znak"/>
    <w:link w:val="Nagwek3"/>
    <w:rPr>
      <w:rFonts w:ascii="Corbel" w:eastAsia="Corbel" w:hAnsi="Corbel" w:cs="Corbel"/>
      <w:b/>
      <w:color w:val="000000"/>
      <w:sz w:val="24"/>
    </w:rPr>
  </w:style>
  <w:style w:type="character" w:customStyle="1" w:styleId="footnotemark">
    <w:name w:val="footnote mark"/>
    <w:hidden/>
    <w:rPr>
      <w:rFonts w:ascii="Calibri" w:eastAsia="Calibri" w:hAnsi="Calibri" w:cs="Calibri"/>
      <w:color w:val="000000"/>
      <w:sz w:val="20"/>
      <w:vertAlign w:val="superscript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3048</Words>
  <Characters>18294</Characters>
  <Application>Microsoft Office Word</Application>
  <DocSecurity>0</DocSecurity>
  <Lines>152</Lines>
  <Paragraphs>42</Paragraphs>
  <ScaleCrop>false</ScaleCrop>
  <Company/>
  <LinksUpToDate>false</LinksUpToDate>
  <CharactersWithSpaces>21300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Użytkownik systemu Windows</cp:lastModifiedBy>
  <cp:revision>3</cp:revision>
  <dcterms:created xsi:type="dcterms:W3CDTF">2024-08-09T09:07:00Z</dcterms:created>
  <dcterms:modified xsi:type="dcterms:W3CDTF">2024-08-09T09:07:00Z</dcterms:modified>
</cp:coreProperties>
</file>